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115B" w14:textId="77777777"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t xml:space="preserve">1. Purpose </w:t>
      </w:r>
    </w:p>
    <w:p w14:paraId="59658568" w14:textId="475A09A0"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The purpose of this policy is to assist charity trustees of </w:t>
      </w:r>
      <w:r w:rsidR="006B1261" w:rsidRPr="006B1261">
        <w:rPr>
          <w:rFonts w:ascii="Arial" w:hAnsi="Arial" w:cs="Arial"/>
          <w:bCs/>
          <w:sz w:val="24"/>
          <w:szCs w:val="24"/>
        </w:rPr>
        <w:t>Stella Maris School</w:t>
      </w:r>
      <w:r w:rsidRPr="006B1261">
        <w:rPr>
          <w:rFonts w:ascii="Arial" w:hAnsi="Arial" w:cs="Arial"/>
          <w:b/>
          <w:sz w:val="24"/>
          <w:szCs w:val="24"/>
        </w:rPr>
        <w:t xml:space="preserve"> </w:t>
      </w:r>
      <w:r w:rsidRPr="006B1261">
        <w:rPr>
          <w:rFonts w:ascii="Arial" w:hAnsi="Arial" w:cs="Arial"/>
          <w:sz w:val="24"/>
          <w:szCs w:val="24"/>
        </w:rPr>
        <w:t xml:space="preserve">to effectively identify, record and manage any conflicts of interest in order to protect the integrity of </w:t>
      </w:r>
      <w:r w:rsidR="006B1261" w:rsidRPr="006B1261">
        <w:rPr>
          <w:rFonts w:ascii="Arial" w:hAnsi="Arial" w:cs="Arial"/>
          <w:bCs/>
          <w:sz w:val="24"/>
          <w:szCs w:val="24"/>
        </w:rPr>
        <w:t>Stella Maris School</w:t>
      </w:r>
      <w:r w:rsidRPr="006B1261">
        <w:rPr>
          <w:rFonts w:ascii="Arial" w:hAnsi="Arial" w:cs="Arial"/>
          <w:sz w:val="24"/>
          <w:szCs w:val="24"/>
        </w:rPr>
        <w:t xml:space="preserve"> and to ensure that the charity trustees act in the best interest of their charity. </w:t>
      </w:r>
    </w:p>
    <w:p w14:paraId="26BBCD36" w14:textId="77777777"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t xml:space="preserve">2. Objective </w:t>
      </w:r>
    </w:p>
    <w:p w14:paraId="0DBC4FB6" w14:textId="3CDC5A8C"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The </w:t>
      </w:r>
      <w:r w:rsidR="006B1261" w:rsidRPr="006B1261">
        <w:rPr>
          <w:rFonts w:ascii="Arial" w:hAnsi="Arial" w:cs="Arial"/>
          <w:bCs/>
          <w:sz w:val="24"/>
          <w:szCs w:val="24"/>
        </w:rPr>
        <w:t>Stella Maris School Board of Directors</w:t>
      </w:r>
      <w:r w:rsidRPr="006B1261">
        <w:rPr>
          <w:rFonts w:ascii="Arial" w:hAnsi="Arial" w:cs="Arial"/>
          <w:sz w:val="24"/>
          <w:szCs w:val="24"/>
        </w:rPr>
        <w:t xml:space="preserve"> (called the ‘board of charity trustees’ in this policy) aims to ensure that the charity trustees are aware of their obligations to disclose any conflicts of interest that they may have, and to comply with this policy to ensure they effectively manage those conflicts of interest as representatives of </w:t>
      </w:r>
      <w:r w:rsidR="006B1261" w:rsidRPr="006B1261">
        <w:rPr>
          <w:rFonts w:ascii="Arial" w:hAnsi="Arial" w:cs="Arial"/>
          <w:sz w:val="24"/>
          <w:szCs w:val="24"/>
        </w:rPr>
        <w:t>Stella Maris School.</w:t>
      </w:r>
    </w:p>
    <w:p w14:paraId="0C4AAA59" w14:textId="77777777"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t xml:space="preserve">3. Scope </w:t>
      </w:r>
    </w:p>
    <w:p w14:paraId="2775D8C6" w14:textId="28A8A8D8"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This policy applies to the trustees of </w:t>
      </w:r>
      <w:r w:rsidR="006B1261" w:rsidRPr="006B1261">
        <w:rPr>
          <w:rFonts w:ascii="Arial" w:hAnsi="Arial" w:cs="Arial"/>
          <w:bCs/>
          <w:sz w:val="24"/>
          <w:szCs w:val="24"/>
        </w:rPr>
        <w:t>Stella Maris School.</w:t>
      </w:r>
    </w:p>
    <w:p w14:paraId="68CFF47C" w14:textId="77777777"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t xml:space="preserve">4. Definition of conflicts of interests </w:t>
      </w:r>
    </w:p>
    <w:p w14:paraId="0CE321E0" w14:textId="6F7726E9"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A conflict of interest is any situation in which a charity trustee’s personal interests or loyal</w:t>
      </w:r>
      <w:r w:rsidR="00A74CE9" w:rsidRPr="006B1261">
        <w:rPr>
          <w:rFonts w:ascii="Arial" w:hAnsi="Arial" w:cs="Arial"/>
          <w:sz w:val="24"/>
          <w:szCs w:val="24"/>
        </w:rPr>
        <w:t>ties could, or could be seen to,</w:t>
      </w:r>
      <w:r w:rsidRPr="006B1261">
        <w:rPr>
          <w:rFonts w:ascii="Arial" w:hAnsi="Arial" w:cs="Arial"/>
          <w:sz w:val="24"/>
          <w:szCs w:val="24"/>
        </w:rPr>
        <w:t xml:space="preserve"> prevent the charity trustee from making a decision in the best interests of the charity. This personal interest may be direct or indirect, and can include interests of a person connected to the charity trustee.</w:t>
      </w:r>
    </w:p>
    <w:p w14:paraId="6031FEEC" w14:textId="69623B5C" w:rsidR="006E3BCB"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These situations present the risk that a person will make a decision based on, or affected by, these influences, rather than in the best interests of the charity and therefore must be managed accordingly. </w:t>
      </w:r>
    </w:p>
    <w:p w14:paraId="466FB23D" w14:textId="77777777"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t xml:space="preserve">5. Policy </w:t>
      </w:r>
    </w:p>
    <w:p w14:paraId="46159A97" w14:textId="744E13DE"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This policy has been developed because conflicts of interest commonly arise, and do not need to present a problem to the charity if they are openly and effectively managed. It is the policy of the </w:t>
      </w:r>
      <w:r w:rsidR="006B1261" w:rsidRPr="006B1261">
        <w:rPr>
          <w:rFonts w:ascii="Arial" w:hAnsi="Arial" w:cs="Arial"/>
          <w:bCs/>
          <w:sz w:val="24"/>
          <w:szCs w:val="24"/>
        </w:rPr>
        <w:t>Stella Maris School</w:t>
      </w:r>
      <w:r w:rsidRPr="006B1261">
        <w:rPr>
          <w:rFonts w:ascii="Arial" w:hAnsi="Arial" w:cs="Arial"/>
          <w:sz w:val="24"/>
          <w:szCs w:val="24"/>
        </w:rPr>
        <w:t xml:space="preserve"> as well as a responsibility of its charity trustees, that ethical, legal, financial or other conflicts of interest be avoided and that any such conflicts (where they do arise) do not conflict with their obligations to </w:t>
      </w:r>
      <w:r w:rsidR="006B1261" w:rsidRPr="006B1261">
        <w:rPr>
          <w:rFonts w:ascii="Arial" w:hAnsi="Arial" w:cs="Arial"/>
          <w:bCs/>
          <w:sz w:val="24"/>
          <w:szCs w:val="24"/>
        </w:rPr>
        <w:t>Stella Maris School.</w:t>
      </w:r>
    </w:p>
    <w:p w14:paraId="45D85C49" w14:textId="210E39A7" w:rsidR="00F7568E" w:rsidRPr="006B1261" w:rsidRDefault="006B1261" w:rsidP="00B11982">
      <w:pPr>
        <w:spacing w:line="360" w:lineRule="auto"/>
        <w:rPr>
          <w:rFonts w:ascii="Arial" w:hAnsi="Arial" w:cs="Arial"/>
          <w:sz w:val="24"/>
          <w:szCs w:val="24"/>
        </w:rPr>
      </w:pPr>
      <w:r w:rsidRPr="006B1261">
        <w:rPr>
          <w:rFonts w:ascii="Arial" w:hAnsi="Arial" w:cs="Arial"/>
          <w:bCs/>
          <w:sz w:val="24"/>
          <w:szCs w:val="24"/>
        </w:rPr>
        <w:t>Stella Maris School</w:t>
      </w:r>
      <w:r w:rsidRPr="006B1261">
        <w:rPr>
          <w:rFonts w:ascii="Arial" w:hAnsi="Arial" w:cs="Arial"/>
          <w:sz w:val="24"/>
          <w:szCs w:val="24"/>
        </w:rPr>
        <w:t xml:space="preserve"> </w:t>
      </w:r>
      <w:r w:rsidR="00F7568E" w:rsidRPr="006B1261">
        <w:rPr>
          <w:rFonts w:ascii="Arial" w:hAnsi="Arial" w:cs="Arial"/>
          <w:sz w:val="24"/>
          <w:szCs w:val="24"/>
        </w:rPr>
        <w:t xml:space="preserve">will manage conflicts of interest by requiring charity trustees to: </w:t>
      </w:r>
    </w:p>
    <w:p w14:paraId="185936A9" w14:textId="77777777" w:rsidR="00F7568E" w:rsidRPr="006B1261" w:rsidRDefault="00F7568E" w:rsidP="00B11982">
      <w:pPr>
        <w:pStyle w:val="ListParagraph"/>
        <w:numPr>
          <w:ilvl w:val="0"/>
          <w:numId w:val="23"/>
        </w:numPr>
        <w:spacing w:line="360" w:lineRule="auto"/>
        <w:rPr>
          <w:rFonts w:ascii="Arial" w:hAnsi="Arial" w:cs="Arial"/>
          <w:sz w:val="24"/>
          <w:szCs w:val="24"/>
        </w:rPr>
      </w:pPr>
      <w:r w:rsidRPr="006B1261">
        <w:rPr>
          <w:rFonts w:ascii="Arial" w:hAnsi="Arial" w:cs="Arial"/>
          <w:sz w:val="24"/>
          <w:szCs w:val="24"/>
        </w:rPr>
        <w:lastRenderedPageBreak/>
        <w:t xml:space="preserve">avoid conflicts of interest where possible </w:t>
      </w:r>
    </w:p>
    <w:p w14:paraId="3192B894" w14:textId="77777777" w:rsidR="00F7568E" w:rsidRPr="006B1261" w:rsidRDefault="00F7568E" w:rsidP="00B11982">
      <w:pPr>
        <w:pStyle w:val="ListParagraph"/>
        <w:numPr>
          <w:ilvl w:val="0"/>
          <w:numId w:val="23"/>
        </w:numPr>
        <w:spacing w:line="360" w:lineRule="auto"/>
        <w:rPr>
          <w:rFonts w:ascii="Arial" w:hAnsi="Arial" w:cs="Arial"/>
          <w:sz w:val="24"/>
          <w:szCs w:val="24"/>
        </w:rPr>
      </w:pPr>
      <w:r w:rsidRPr="006B1261">
        <w:rPr>
          <w:rFonts w:ascii="Arial" w:hAnsi="Arial" w:cs="Arial"/>
          <w:sz w:val="24"/>
          <w:szCs w:val="24"/>
        </w:rPr>
        <w:t xml:space="preserve">identify and record any conflicts of interest </w:t>
      </w:r>
    </w:p>
    <w:p w14:paraId="64BFCEAB" w14:textId="77777777" w:rsidR="00F7568E" w:rsidRPr="006B1261" w:rsidRDefault="00F7568E" w:rsidP="00B11982">
      <w:pPr>
        <w:pStyle w:val="ListParagraph"/>
        <w:numPr>
          <w:ilvl w:val="0"/>
          <w:numId w:val="23"/>
        </w:numPr>
        <w:spacing w:line="360" w:lineRule="auto"/>
        <w:rPr>
          <w:rFonts w:ascii="Arial" w:hAnsi="Arial" w:cs="Arial"/>
          <w:sz w:val="24"/>
          <w:szCs w:val="24"/>
        </w:rPr>
      </w:pPr>
      <w:r w:rsidRPr="006B1261">
        <w:rPr>
          <w:rFonts w:ascii="Arial" w:hAnsi="Arial" w:cs="Arial"/>
          <w:sz w:val="24"/>
          <w:szCs w:val="24"/>
        </w:rPr>
        <w:t xml:space="preserve">carefully manage any conflicts of interest, and </w:t>
      </w:r>
    </w:p>
    <w:p w14:paraId="2D686C36" w14:textId="77777777" w:rsidR="00F7568E" w:rsidRPr="006B1261" w:rsidRDefault="00F7568E" w:rsidP="00B11982">
      <w:pPr>
        <w:pStyle w:val="ListParagraph"/>
        <w:numPr>
          <w:ilvl w:val="0"/>
          <w:numId w:val="23"/>
        </w:numPr>
        <w:spacing w:line="360" w:lineRule="auto"/>
        <w:rPr>
          <w:rFonts w:ascii="Arial" w:hAnsi="Arial" w:cs="Arial"/>
          <w:sz w:val="24"/>
          <w:szCs w:val="24"/>
        </w:rPr>
      </w:pPr>
      <w:r w:rsidRPr="006B1261">
        <w:rPr>
          <w:rFonts w:ascii="Arial" w:hAnsi="Arial" w:cs="Arial"/>
          <w:sz w:val="24"/>
          <w:szCs w:val="24"/>
        </w:rPr>
        <w:t xml:space="preserve">follow this policy and respond to any breaches. </w:t>
      </w:r>
    </w:p>
    <w:p w14:paraId="1A0C1149" w14:textId="77777777" w:rsidR="00F7568E" w:rsidRPr="006B1261" w:rsidRDefault="00F7568E" w:rsidP="00B11982">
      <w:pPr>
        <w:spacing w:line="360" w:lineRule="auto"/>
        <w:ind w:left="360"/>
        <w:rPr>
          <w:rFonts w:ascii="Arial" w:hAnsi="Arial" w:cs="Arial"/>
          <w:b/>
          <w:sz w:val="24"/>
          <w:szCs w:val="24"/>
        </w:rPr>
      </w:pPr>
      <w:r w:rsidRPr="006B1261">
        <w:rPr>
          <w:rFonts w:ascii="Arial" w:hAnsi="Arial" w:cs="Arial"/>
          <w:b/>
          <w:sz w:val="24"/>
          <w:szCs w:val="24"/>
        </w:rPr>
        <w:t xml:space="preserve">5.1 Responsibility of the board of charity trustees </w:t>
      </w:r>
    </w:p>
    <w:p w14:paraId="5BFFE3CD" w14:textId="77777777"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The board is responsible for: </w:t>
      </w:r>
    </w:p>
    <w:p w14:paraId="02D317DA" w14:textId="77777777" w:rsidR="00F7568E" w:rsidRPr="006B1261" w:rsidRDefault="00F7568E" w:rsidP="00B11982">
      <w:pPr>
        <w:pStyle w:val="ListParagraph"/>
        <w:numPr>
          <w:ilvl w:val="0"/>
          <w:numId w:val="24"/>
        </w:numPr>
        <w:spacing w:line="360" w:lineRule="auto"/>
        <w:rPr>
          <w:rFonts w:ascii="Arial" w:hAnsi="Arial" w:cs="Arial"/>
          <w:sz w:val="24"/>
          <w:szCs w:val="24"/>
        </w:rPr>
      </w:pPr>
      <w:r w:rsidRPr="006B1261">
        <w:rPr>
          <w:rFonts w:ascii="Arial" w:hAnsi="Arial" w:cs="Arial"/>
          <w:sz w:val="24"/>
          <w:szCs w:val="24"/>
        </w:rPr>
        <w:t xml:space="preserve">establishing a system for identifying, disclosing and managing conflicts of interest across the charity; </w:t>
      </w:r>
    </w:p>
    <w:p w14:paraId="7746BAA4" w14:textId="77777777" w:rsidR="00F7568E" w:rsidRPr="006B1261" w:rsidRDefault="00F7568E" w:rsidP="00B11982">
      <w:pPr>
        <w:pStyle w:val="ListParagraph"/>
        <w:numPr>
          <w:ilvl w:val="0"/>
          <w:numId w:val="24"/>
        </w:numPr>
        <w:spacing w:line="360" w:lineRule="auto"/>
        <w:rPr>
          <w:rFonts w:ascii="Arial" w:hAnsi="Arial" w:cs="Arial"/>
          <w:sz w:val="24"/>
          <w:szCs w:val="24"/>
        </w:rPr>
      </w:pPr>
      <w:r w:rsidRPr="006B1261">
        <w:rPr>
          <w:rFonts w:ascii="Arial" w:hAnsi="Arial" w:cs="Arial"/>
          <w:sz w:val="24"/>
          <w:szCs w:val="24"/>
        </w:rPr>
        <w:t xml:space="preserve">monitoring compliance with this policy; and </w:t>
      </w:r>
    </w:p>
    <w:p w14:paraId="6F732B7A" w14:textId="77777777" w:rsidR="00F7568E" w:rsidRPr="006B1261" w:rsidRDefault="00F7568E" w:rsidP="00B11982">
      <w:pPr>
        <w:pStyle w:val="ListParagraph"/>
        <w:numPr>
          <w:ilvl w:val="0"/>
          <w:numId w:val="24"/>
        </w:numPr>
        <w:spacing w:line="360" w:lineRule="auto"/>
        <w:rPr>
          <w:rFonts w:ascii="Arial" w:hAnsi="Arial" w:cs="Arial"/>
          <w:sz w:val="24"/>
          <w:szCs w:val="24"/>
        </w:rPr>
      </w:pPr>
      <w:r w:rsidRPr="006B1261">
        <w:rPr>
          <w:rFonts w:ascii="Arial" w:hAnsi="Arial" w:cs="Arial"/>
          <w:sz w:val="24"/>
          <w:szCs w:val="24"/>
        </w:rPr>
        <w:t xml:space="preserve">reviewing this policy on an annual basis to ensure that the policy is operating effectively. </w:t>
      </w:r>
    </w:p>
    <w:p w14:paraId="527DB6C9" w14:textId="0FDE6FC3" w:rsidR="00A74CE9" w:rsidRPr="006B1261" w:rsidRDefault="00F7568E" w:rsidP="00B11982">
      <w:pPr>
        <w:spacing w:line="360" w:lineRule="auto"/>
        <w:rPr>
          <w:rFonts w:ascii="Arial" w:hAnsi="Arial" w:cs="Arial"/>
          <w:sz w:val="24"/>
          <w:szCs w:val="24"/>
        </w:rPr>
      </w:pPr>
      <w:r w:rsidRPr="006B1261">
        <w:rPr>
          <w:rFonts w:ascii="Arial" w:hAnsi="Arial" w:cs="Arial"/>
          <w:sz w:val="24"/>
          <w:szCs w:val="24"/>
        </w:rPr>
        <w:t>The charity trustees should ensure they are aware of their legal obligations in the management and control of their charity and should refer to the Charities Regulator’s ‘Guidance for Charity Trustees’ f</w:t>
      </w:r>
      <w:r w:rsidR="00A74CE9" w:rsidRPr="006B1261">
        <w:rPr>
          <w:rFonts w:ascii="Arial" w:hAnsi="Arial" w:cs="Arial"/>
          <w:sz w:val="24"/>
          <w:szCs w:val="24"/>
        </w:rPr>
        <w:t>or furth</w:t>
      </w:r>
      <w:r w:rsidR="005F7509" w:rsidRPr="006B1261">
        <w:rPr>
          <w:rFonts w:ascii="Arial" w:hAnsi="Arial" w:cs="Arial"/>
          <w:sz w:val="24"/>
          <w:szCs w:val="24"/>
        </w:rPr>
        <w:t>er information on this – see their</w:t>
      </w:r>
      <w:r w:rsidR="00A74CE9" w:rsidRPr="006B1261">
        <w:rPr>
          <w:rFonts w:ascii="Arial" w:hAnsi="Arial" w:cs="Arial"/>
          <w:sz w:val="24"/>
          <w:szCs w:val="24"/>
        </w:rPr>
        <w:t xml:space="preserve"> website </w:t>
      </w:r>
      <w:hyperlink r:id="rId8" w:history="1">
        <w:r w:rsidR="00A74CE9" w:rsidRPr="006B1261">
          <w:rPr>
            <w:rStyle w:val="Hyperlink"/>
            <w:rFonts w:ascii="Arial" w:hAnsi="Arial" w:cs="Arial"/>
            <w:color w:val="auto"/>
            <w:sz w:val="24"/>
            <w:szCs w:val="24"/>
          </w:rPr>
          <w:t>www.charitiesregulator.ie</w:t>
        </w:r>
      </w:hyperlink>
    </w:p>
    <w:p w14:paraId="32B3C6F8" w14:textId="77777777" w:rsidR="00F7568E" w:rsidRPr="006B1261" w:rsidRDefault="00F7568E" w:rsidP="00B11982">
      <w:pPr>
        <w:spacing w:line="360" w:lineRule="auto"/>
        <w:ind w:left="720"/>
        <w:rPr>
          <w:rFonts w:ascii="Arial" w:hAnsi="Arial" w:cs="Arial"/>
          <w:b/>
          <w:sz w:val="24"/>
          <w:szCs w:val="24"/>
        </w:rPr>
      </w:pPr>
      <w:r w:rsidRPr="006B1261">
        <w:rPr>
          <w:rFonts w:ascii="Arial" w:hAnsi="Arial" w:cs="Arial"/>
          <w:b/>
          <w:sz w:val="24"/>
          <w:szCs w:val="24"/>
        </w:rPr>
        <w:t xml:space="preserve">5.2 Identification and disclosure of conflicts of interest </w:t>
      </w:r>
    </w:p>
    <w:p w14:paraId="35E4E439" w14:textId="06DAE428"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Once an actual, potential or perceived conflict of interest is identified, it must be entered into </w:t>
      </w:r>
      <w:r w:rsidR="006B1261" w:rsidRPr="006B1261">
        <w:rPr>
          <w:rFonts w:ascii="Arial" w:hAnsi="Arial" w:cs="Arial"/>
          <w:bCs/>
          <w:sz w:val="24"/>
          <w:szCs w:val="24"/>
        </w:rPr>
        <w:t>Stella Maris School</w:t>
      </w:r>
      <w:r w:rsidRPr="006B1261">
        <w:rPr>
          <w:rFonts w:ascii="Arial" w:hAnsi="Arial" w:cs="Arial"/>
          <w:sz w:val="24"/>
          <w:szCs w:val="24"/>
        </w:rPr>
        <w:t xml:space="preserve">’s register of interests, as well as being raised with the board of charity trustees. The register of interests must be maintained by </w:t>
      </w:r>
      <w:r w:rsidR="006B1261" w:rsidRPr="006B1261">
        <w:rPr>
          <w:rFonts w:ascii="Arial" w:hAnsi="Arial" w:cs="Arial"/>
          <w:bCs/>
          <w:sz w:val="24"/>
          <w:szCs w:val="24"/>
        </w:rPr>
        <w:t>the secretary of the board of directors</w:t>
      </w:r>
      <w:r w:rsidRPr="006B1261">
        <w:rPr>
          <w:rFonts w:ascii="Arial" w:hAnsi="Arial" w:cs="Arial"/>
          <w:sz w:val="24"/>
          <w:szCs w:val="24"/>
        </w:rPr>
        <w:t xml:space="preserve">, and record all information related to a conflict of interest (including the nature and extent of the conflict of interest and any steps taken to address it). </w:t>
      </w:r>
    </w:p>
    <w:p w14:paraId="2914272A" w14:textId="77777777"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t xml:space="preserve">Confidentiality of disclosures </w:t>
      </w:r>
    </w:p>
    <w:p w14:paraId="0118582B" w14:textId="2B0970D9" w:rsidR="00F7568E" w:rsidRPr="006B1261" w:rsidRDefault="00F7568E" w:rsidP="00B11982">
      <w:pPr>
        <w:spacing w:line="360" w:lineRule="auto"/>
        <w:rPr>
          <w:rFonts w:ascii="Arial" w:hAnsi="Arial" w:cs="Arial"/>
          <w:bCs/>
          <w:sz w:val="24"/>
          <w:szCs w:val="24"/>
        </w:rPr>
      </w:pPr>
      <w:r w:rsidRPr="006B1261">
        <w:rPr>
          <w:rFonts w:ascii="Arial" w:hAnsi="Arial" w:cs="Arial"/>
          <w:bCs/>
          <w:sz w:val="24"/>
          <w:szCs w:val="24"/>
        </w:rPr>
        <w:t xml:space="preserve">In order to support charity trustees to disclose their conflicts of interest, information disclosed </w:t>
      </w:r>
      <w:r w:rsidR="006B1261" w:rsidRPr="006B1261">
        <w:rPr>
          <w:rFonts w:ascii="Arial" w:hAnsi="Arial" w:cs="Arial"/>
          <w:bCs/>
          <w:sz w:val="24"/>
          <w:szCs w:val="24"/>
        </w:rPr>
        <w:t>will be restricted</w:t>
      </w:r>
      <w:r w:rsidRPr="006B1261">
        <w:rPr>
          <w:rFonts w:ascii="Arial" w:hAnsi="Arial" w:cs="Arial"/>
          <w:bCs/>
          <w:sz w:val="24"/>
          <w:szCs w:val="24"/>
        </w:rPr>
        <w:t xml:space="preserve"> to the board of charity trustees</w:t>
      </w:r>
      <w:r w:rsidR="006B1261" w:rsidRPr="006B1261">
        <w:rPr>
          <w:rFonts w:ascii="Arial" w:hAnsi="Arial" w:cs="Arial"/>
          <w:bCs/>
          <w:sz w:val="24"/>
          <w:szCs w:val="24"/>
        </w:rPr>
        <w:t>,</w:t>
      </w:r>
      <w:r w:rsidRPr="006B1261">
        <w:rPr>
          <w:rFonts w:ascii="Arial" w:hAnsi="Arial" w:cs="Arial"/>
          <w:bCs/>
          <w:sz w:val="24"/>
          <w:szCs w:val="24"/>
        </w:rPr>
        <w:t xml:space="preserve"> and</w:t>
      </w:r>
      <w:r w:rsidR="006B1261" w:rsidRPr="006B1261">
        <w:rPr>
          <w:rFonts w:ascii="Arial" w:hAnsi="Arial" w:cs="Arial"/>
          <w:bCs/>
          <w:sz w:val="24"/>
          <w:szCs w:val="24"/>
        </w:rPr>
        <w:t xml:space="preserve"> to</w:t>
      </w:r>
      <w:r w:rsidRPr="006B1261">
        <w:rPr>
          <w:rFonts w:ascii="Arial" w:hAnsi="Arial" w:cs="Arial"/>
          <w:bCs/>
          <w:sz w:val="24"/>
          <w:szCs w:val="24"/>
        </w:rPr>
        <w:t xml:space="preserve"> the secretary to the board. </w:t>
      </w:r>
    </w:p>
    <w:p w14:paraId="731C4FD7" w14:textId="77777777" w:rsidR="006B1261" w:rsidRPr="006B1261" w:rsidRDefault="006B1261" w:rsidP="00B11982">
      <w:pPr>
        <w:spacing w:line="360" w:lineRule="auto"/>
        <w:rPr>
          <w:rFonts w:ascii="Arial" w:hAnsi="Arial" w:cs="Arial"/>
          <w:b/>
          <w:sz w:val="24"/>
          <w:szCs w:val="24"/>
        </w:rPr>
      </w:pPr>
    </w:p>
    <w:p w14:paraId="678B9CA7" w14:textId="77777777" w:rsidR="006B1261" w:rsidRPr="006B1261" w:rsidRDefault="006B1261" w:rsidP="00B11982">
      <w:pPr>
        <w:spacing w:line="360" w:lineRule="auto"/>
        <w:rPr>
          <w:rFonts w:ascii="Arial" w:hAnsi="Arial" w:cs="Arial"/>
          <w:b/>
          <w:sz w:val="24"/>
          <w:szCs w:val="24"/>
        </w:rPr>
      </w:pPr>
    </w:p>
    <w:p w14:paraId="5E7294C7" w14:textId="77777777" w:rsidR="006B1261" w:rsidRPr="006B1261" w:rsidRDefault="006B1261" w:rsidP="00B11982">
      <w:pPr>
        <w:spacing w:line="360" w:lineRule="auto"/>
        <w:rPr>
          <w:rFonts w:ascii="Arial" w:hAnsi="Arial" w:cs="Arial"/>
          <w:b/>
          <w:sz w:val="24"/>
          <w:szCs w:val="24"/>
        </w:rPr>
      </w:pPr>
    </w:p>
    <w:p w14:paraId="5F301AD3" w14:textId="77777777" w:rsidR="006B1261" w:rsidRDefault="006B1261" w:rsidP="00B11982">
      <w:pPr>
        <w:spacing w:line="360" w:lineRule="auto"/>
        <w:rPr>
          <w:rFonts w:ascii="Arial" w:hAnsi="Arial" w:cs="Arial"/>
          <w:b/>
          <w:sz w:val="24"/>
          <w:szCs w:val="24"/>
        </w:rPr>
      </w:pPr>
    </w:p>
    <w:p w14:paraId="1DFB074C" w14:textId="6AD742F1"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lastRenderedPageBreak/>
        <w:t xml:space="preserve">6. Action required for management of conflicts of interest </w:t>
      </w:r>
    </w:p>
    <w:p w14:paraId="42539F64" w14:textId="77777777" w:rsidR="00F7568E" w:rsidRPr="006B1261" w:rsidRDefault="00F7568E" w:rsidP="00B11982">
      <w:pPr>
        <w:spacing w:line="360" w:lineRule="auto"/>
        <w:ind w:left="720"/>
        <w:rPr>
          <w:rFonts w:ascii="Arial" w:hAnsi="Arial" w:cs="Arial"/>
          <w:b/>
          <w:sz w:val="24"/>
          <w:szCs w:val="24"/>
        </w:rPr>
      </w:pPr>
      <w:r w:rsidRPr="006B1261">
        <w:rPr>
          <w:rFonts w:ascii="Arial" w:hAnsi="Arial" w:cs="Arial"/>
          <w:b/>
          <w:sz w:val="24"/>
          <w:szCs w:val="24"/>
        </w:rPr>
        <w:t>6.1 Conflicts of interest of members of the board of charity trustees</w:t>
      </w:r>
    </w:p>
    <w:p w14:paraId="1D1687D3" w14:textId="77777777"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Once the conflict of interest has been appropriately disclosed, the board of charity trustees (excluding the disclosing charity trustee and any other conflicted person) must decide whether or not a conflicted charity trustee should: </w:t>
      </w:r>
    </w:p>
    <w:p w14:paraId="04656633" w14:textId="7E5224ED" w:rsidR="00F7568E" w:rsidRPr="006B1261" w:rsidRDefault="00F7568E" w:rsidP="00B11982">
      <w:pPr>
        <w:pStyle w:val="ListParagraph"/>
        <w:numPr>
          <w:ilvl w:val="0"/>
          <w:numId w:val="25"/>
        </w:numPr>
        <w:spacing w:line="360" w:lineRule="auto"/>
        <w:rPr>
          <w:rFonts w:ascii="Arial" w:hAnsi="Arial" w:cs="Arial"/>
          <w:sz w:val="24"/>
          <w:szCs w:val="24"/>
        </w:rPr>
      </w:pPr>
      <w:r w:rsidRPr="006B1261">
        <w:rPr>
          <w:rFonts w:ascii="Arial" w:hAnsi="Arial" w:cs="Arial"/>
          <w:sz w:val="24"/>
          <w:szCs w:val="24"/>
        </w:rPr>
        <w:t>vote on the matter</w:t>
      </w:r>
      <w:r w:rsidR="006B1261" w:rsidRPr="006B1261">
        <w:rPr>
          <w:rFonts w:ascii="Arial" w:hAnsi="Arial" w:cs="Arial"/>
          <w:sz w:val="24"/>
          <w:szCs w:val="24"/>
        </w:rPr>
        <w:t>,</w:t>
      </w:r>
      <w:r w:rsidRPr="006B1261">
        <w:rPr>
          <w:rFonts w:ascii="Arial" w:hAnsi="Arial" w:cs="Arial"/>
          <w:sz w:val="24"/>
          <w:szCs w:val="24"/>
        </w:rPr>
        <w:t xml:space="preserve"> </w:t>
      </w:r>
    </w:p>
    <w:p w14:paraId="410E5D03" w14:textId="77777777" w:rsidR="00F7568E" w:rsidRPr="006B1261" w:rsidRDefault="00F7568E" w:rsidP="00B11982">
      <w:pPr>
        <w:pStyle w:val="ListParagraph"/>
        <w:numPr>
          <w:ilvl w:val="0"/>
          <w:numId w:val="25"/>
        </w:numPr>
        <w:spacing w:line="360" w:lineRule="auto"/>
        <w:rPr>
          <w:rFonts w:ascii="Arial" w:hAnsi="Arial" w:cs="Arial"/>
          <w:sz w:val="24"/>
          <w:szCs w:val="24"/>
        </w:rPr>
      </w:pPr>
      <w:r w:rsidRPr="006B1261">
        <w:rPr>
          <w:rFonts w:ascii="Arial" w:hAnsi="Arial" w:cs="Arial"/>
          <w:sz w:val="24"/>
          <w:szCs w:val="24"/>
        </w:rPr>
        <w:t xml:space="preserve">participate in any debate, or </w:t>
      </w:r>
    </w:p>
    <w:p w14:paraId="5F13158D" w14:textId="77777777" w:rsidR="00F7568E" w:rsidRPr="006B1261" w:rsidRDefault="00F7568E" w:rsidP="00B11982">
      <w:pPr>
        <w:pStyle w:val="ListParagraph"/>
        <w:numPr>
          <w:ilvl w:val="0"/>
          <w:numId w:val="25"/>
        </w:numPr>
        <w:spacing w:line="360" w:lineRule="auto"/>
        <w:rPr>
          <w:rFonts w:ascii="Arial" w:hAnsi="Arial" w:cs="Arial"/>
          <w:sz w:val="24"/>
          <w:szCs w:val="24"/>
        </w:rPr>
      </w:pPr>
      <w:r w:rsidRPr="006B1261">
        <w:rPr>
          <w:rFonts w:ascii="Arial" w:hAnsi="Arial" w:cs="Arial"/>
          <w:sz w:val="24"/>
          <w:szCs w:val="24"/>
        </w:rPr>
        <w:t xml:space="preserve">be present in the room during the debate and the voting. </w:t>
      </w:r>
    </w:p>
    <w:p w14:paraId="7A2EBDC7" w14:textId="77777777"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In exceptional circumstances, such as where a conflict is very significant or likely to prevent a charity trustee from regularly participating in discussions, it may be worth the board of charity trustees considering whether it is appropriate for the person with the relevant conflict to resign from the board of charity trustees. </w:t>
      </w:r>
    </w:p>
    <w:p w14:paraId="5057C33B" w14:textId="77777777" w:rsidR="00F7568E" w:rsidRPr="006B1261" w:rsidRDefault="00F7568E" w:rsidP="00B11982">
      <w:pPr>
        <w:spacing w:line="360" w:lineRule="auto"/>
        <w:rPr>
          <w:rFonts w:ascii="Arial" w:hAnsi="Arial" w:cs="Arial"/>
          <w:sz w:val="24"/>
          <w:szCs w:val="24"/>
        </w:rPr>
      </w:pPr>
    </w:p>
    <w:p w14:paraId="51E99BAE" w14:textId="77777777" w:rsidR="00F7568E" w:rsidRPr="006B1261" w:rsidRDefault="00F7568E" w:rsidP="00B11982">
      <w:pPr>
        <w:spacing w:line="360" w:lineRule="auto"/>
        <w:ind w:left="720"/>
        <w:rPr>
          <w:rFonts w:ascii="Arial" w:hAnsi="Arial" w:cs="Arial"/>
          <w:b/>
          <w:sz w:val="24"/>
          <w:szCs w:val="24"/>
        </w:rPr>
      </w:pPr>
      <w:r w:rsidRPr="006B1261">
        <w:rPr>
          <w:rFonts w:ascii="Arial" w:hAnsi="Arial" w:cs="Arial"/>
          <w:b/>
          <w:sz w:val="24"/>
          <w:szCs w:val="24"/>
        </w:rPr>
        <w:t xml:space="preserve">6.2 What should be considered when deciding what action to take </w:t>
      </w:r>
    </w:p>
    <w:p w14:paraId="0A06359C" w14:textId="77777777" w:rsidR="00F7568E" w:rsidRPr="006B1261" w:rsidRDefault="00F7568E" w:rsidP="00B11982">
      <w:pPr>
        <w:pStyle w:val="ListParagraph"/>
        <w:numPr>
          <w:ilvl w:val="0"/>
          <w:numId w:val="26"/>
        </w:numPr>
        <w:spacing w:line="360" w:lineRule="auto"/>
        <w:rPr>
          <w:rFonts w:ascii="Arial" w:hAnsi="Arial" w:cs="Arial"/>
          <w:sz w:val="24"/>
          <w:szCs w:val="24"/>
        </w:rPr>
      </w:pPr>
      <w:r w:rsidRPr="006B1261">
        <w:rPr>
          <w:rFonts w:ascii="Arial" w:hAnsi="Arial" w:cs="Arial"/>
          <w:sz w:val="24"/>
          <w:szCs w:val="24"/>
        </w:rPr>
        <w:t xml:space="preserve">In deciding what approach to take, the board of charity trustees will consider whether the conflict needs to be avoided or simply documented </w:t>
      </w:r>
    </w:p>
    <w:p w14:paraId="2B435B85" w14:textId="77777777" w:rsidR="00F7568E" w:rsidRPr="006B1261" w:rsidRDefault="00F7568E" w:rsidP="00B11982">
      <w:pPr>
        <w:pStyle w:val="ListParagraph"/>
        <w:numPr>
          <w:ilvl w:val="0"/>
          <w:numId w:val="26"/>
        </w:numPr>
        <w:spacing w:line="360" w:lineRule="auto"/>
        <w:rPr>
          <w:rFonts w:ascii="Arial" w:hAnsi="Arial" w:cs="Arial"/>
          <w:sz w:val="24"/>
          <w:szCs w:val="24"/>
        </w:rPr>
      </w:pPr>
      <w:r w:rsidRPr="006B1261">
        <w:rPr>
          <w:rFonts w:ascii="Arial" w:hAnsi="Arial" w:cs="Arial"/>
          <w:sz w:val="24"/>
          <w:szCs w:val="24"/>
        </w:rPr>
        <w:t xml:space="preserve">whether the conflict will realistically impair the disclosing person’s capacity to impartially participate in decision-making </w:t>
      </w:r>
    </w:p>
    <w:p w14:paraId="521AB97C" w14:textId="77777777" w:rsidR="00F7568E" w:rsidRPr="006B1261" w:rsidRDefault="00F7568E" w:rsidP="00B11982">
      <w:pPr>
        <w:pStyle w:val="ListParagraph"/>
        <w:numPr>
          <w:ilvl w:val="0"/>
          <w:numId w:val="26"/>
        </w:numPr>
        <w:spacing w:line="360" w:lineRule="auto"/>
        <w:rPr>
          <w:rFonts w:ascii="Arial" w:hAnsi="Arial" w:cs="Arial"/>
          <w:sz w:val="24"/>
          <w:szCs w:val="24"/>
        </w:rPr>
      </w:pPr>
      <w:r w:rsidRPr="006B1261">
        <w:rPr>
          <w:rFonts w:ascii="Arial" w:hAnsi="Arial" w:cs="Arial"/>
          <w:sz w:val="24"/>
          <w:szCs w:val="24"/>
        </w:rPr>
        <w:t xml:space="preserve">alternative options to avoid the conflict </w:t>
      </w:r>
    </w:p>
    <w:p w14:paraId="664A9E6A" w14:textId="77777777" w:rsidR="00F7568E" w:rsidRPr="006B1261" w:rsidRDefault="00F7568E" w:rsidP="00B11982">
      <w:pPr>
        <w:pStyle w:val="ListParagraph"/>
        <w:numPr>
          <w:ilvl w:val="0"/>
          <w:numId w:val="26"/>
        </w:numPr>
        <w:spacing w:line="360" w:lineRule="auto"/>
        <w:rPr>
          <w:rFonts w:ascii="Arial" w:hAnsi="Arial" w:cs="Arial"/>
          <w:sz w:val="24"/>
          <w:szCs w:val="24"/>
        </w:rPr>
      </w:pPr>
      <w:r w:rsidRPr="006B1261">
        <w:rPr>
          <w:rFonts w:ascii="Arial" w:hAnsi="Arial" w:cs="Arial"/>
          <w:sz w:val="24"/>
          <w:szCs w:val="24"/>
        </w:rPr>
        <w:t xml:space="preserve">the charity’s objects and resources, and </w:t>
      </w:r>
    </w:p>
    <w:p w14:paraId="57AC3694" w14:textId="77777777" w:rsidR="00F7568E" w:rsidRPr="006B1261" w:rsidRDefault="00F7568E" w:rsidP="00B11982">
      <w:pPr>
        <w:pStyle w:val="ListParagraph"/>
        <w:numPr>
          <w:ilvl w:val="0"/>
          <w:numId w:val="26"/>
        </w:numPr>
        <w:spacing w:line="360" w:lineRule="auto"/>
        <w:rPr>
          <w:rFonts w:ascii="Arial" w:hAnsi="Arial" w:cs="Arial"/>
          <w:sz w:val="24"/>
          <w:szCs w:val="24"/>
        </w:rPr>
      </w:pPr>
      <w:r w:rsidRPr="006B1261">
        <w:rPr>
          <w:rFonts w:ascii="Arial" w:hAnsi="Arial" w:cs="Arial"/>
          <w:sz w:val="24"/>
          <w:szCs w:val="24"/>
        </w:rPr>
        <w:t xml:space="preserve">the possibility of creating an appearance of improper conduct that might impair confidence in, or the reputation of, the charity. </w:t>
      </w:r>
    </w:p>
    <w:p w14:paraId="04B69F17" w14:textId="77777777"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The approval of any action requires the agreement of at least a majority of the board of charity trustees (excluding any conflicted charity trustee) who are present and voting (if applicable) at the meeting. All details regarding the conflict of interest, including the action arising, will be recorded in the minutes of the meeting. </w:t>
      </w:r>
    </w:p>
    <w:p w14:paraId="55C111DE" w14:textId="77777777" w:rsidR="006B1261" w:rsidRPr="006B1261" w:rsidRDefault="006B1261" w:rsidP="00B11982">
      <w:pPr>
        <w:spacing w:line="360" w:lineRule="auto"/>
        <w:rPr>
          <w:rFonts w:ascii="Arial" w:hAnsi="Arial" w:cs="Arial"/>
          <w:b/>
          <w:sz w:val="24"/>
          <w:szCs w:val="24"/>
        </w:rPr>
      </w:pPr>
    </w:p>
    <w:p w14:paraId="6D01E83B" w14:textId="162CF509"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lastRenderedPageBreak/>
        <w:t xml:space="preserve">7. Compliance with this policy </w:t>
      </w:r>
    </w:p>
    <w:p w14:paraId="7D370615" w14:textId="77777777"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If the board of charity trustees has a reason to believe that a person subject to this policy has failed to comply with it, it will investigate the circumstances. </w:t>
      </w:r>
    </w:p>
    <w:p w14:paraId="35C43E04" w14:textId="77777777" w:rsidR="006B1261" w:rsidRPr="006B1261" w:rsidRDefault="00F7568E" w:rsidP="00B11982">
      <w:pPr>
        <w:spacing w:line="360" w:lineRule="auto"/>
        <w:rPr>
          <w:rFonts w:ascii="Arial" w:hAnsi="Arial" w:cs="Arial"/>
          <w:sz w:val="24"/>
          <w:szCs w:val="24"/>
        </w:rPr>
      </w:pPr>
      <w:r w:rsidRPr="006B1261">
        <w:rPr>
          <w:rFonts w:ascii="Arial" w:hAnsi="Arial" w:cs="Arial"/>
          <w:sz w:val="24"/>
          <w:szCs w:val="24"/>
        </w:rPr>
        <w:t>If it is found that this person has failed to disclose a conflict of interest, the board of charity trustees may take action against the person. This may include seeking the person’s resignation from the charity</w:t>
      </w:r>
      <w:r w:rsidR="006B1261" w:rsidRPr="006B1261">
        <w:rPr>
          <w:rFonts w:ascii="Arial" w:hAnsi="Arial" w:cs="Arial"/>
          <w:sz w:val="24"/>
          <w:szCs w:val="24"/>
        </w:rPr>
        <w:t>, or the issuing of a warning that a resignation will be sought if any such matter should occur again.</w:t>
      </w:r>
    </w:p>
    <w:p w14:paraId="083A104C" w14:textId="6165158C" w:rsidR="00F7568E" w:rsidRPr="006B1261" w:rsidRDefault="00F7568E" w:rsidP="00B11982">
      <w:pPr>
        <w:spacing w:line="360" w:lineRule="auto"/>
        <w:rPr>
          <w:rFonts w:ascii="Arial" w:hAnsi="Arial" w:cs="Arial"/>
          <w:sz w:val="24"/>
          <w:szCs w:val="24"/>
        </w:rPr>
      </w:pPr>
      <w:r w:rsidRPr="006B1261">
        <w:rPr>
          <w:rFonts w:ascii="Arial" w:hAnsi="Arial" w:cs="Arial"/>
          <w:sz w:val="24"/>
          <w:szCs w:val="24"/>
        </w:rPr>
        <w:t xml:space="preserve">If a person suspects that a charity trustee has failed to disclose a conflict of interest, they must </w:t>
      </w:r>
      <w:r w:rsidRPr="006B1261">
        <w:rPr>
          <w:rFonts w:ascii="Arial" w:hAnsi="Arial" w:cs="Arial"/>
          <w:bCs/>
          <w:sz w:val="24"/>
          <w:szCs w:val="24"/>
        </w:rPr>
        <w:t>discuss with the person in question</w:t>
      </w:r>
      <w:r w:rsidR="006B1261" w:rsidRPr="006B1261">
        <w:rPr>
          <w:rFonts w:ascii="Arial" w:hAnsi="Arial" w:cs="Arial"/>
          <w:bCs/>
          <w:sz w:val="24"/>
          <w:szCs w:val="24"/>
        </w:rPr>
        <w:t xml:space="preserve"> or </w:t>
      </w:r>
      <w:r w:rsidRPr="006B1261">
        <w:rPr>
          <w:rFonts w:ascii="Arial" w:hAnsi="Arial" w:cs="Arial"/>
          <w:bCs/>
          <w:sz w:val="24"/>
          <w:szCs w:val="24"/>
        </w:rPr>
        <w:t>notify the board of charity trustees, or the person responsible for maintaining the register of interests].</w:t>
      </w:r>
      <w:r w:rsidRPr="006B1261">
        <w:rPr>
          <w:rFonts w:ascii="Arial" w:hAnsi="Arial" w:cs="Arial"/>
          <w:sz w:val="24"/>
          <w:szCs w:val="24"/>
        </w:rPr>
        <w:t xml:space="preserve"> </w:t>
      </w:r>
    </w:p>
    <w:p w14:paraId="368FE13E" w14:textId="77777777" w:rsidR="00F7568E" w:rsidRPr="006B1261" w:rsidRDefault="00F7568E" w:rsidP="00B11982">
      <w:pPr>
        <w:spacing w:line="360" w:lineRule="auto"/>
        <w:rPr>
          <w:rFonts w:ascii="Arial" w:hAnsi="Arial" w:cs="Arial"/>
          <w:b/>
          <w:sz w:val="24"/>
          <w:szCs w:val="24"/>
        </w:rPr>
      </w:pPr>
      <w:r w:rsidRPr="006B1261">
        <w:rPr>
          <w:rFonts w:ascii="Arial" w:hAnsi="Arial" w:cs="Arial"/>
          <w:b/>
          <w:sz w:val="24"/>
          <w:szCs w:val="24"/>
        </w:rPr>
        <w:t xml:space="preserve">Contacts </w:t>
      </w:r>
    </w:p>
    <w:p w14:paraId="48C0D2C0" w14:textId="0F456611" w:rsidR="00F7568E" w:rsidRDefault="00F7568E" w:rsidP="00B11982">
      <w:pPr>
        <w:spacing w:line="360" w:lineRule="auto"/>
        <w:rPr>
          <w:rFonts w:ascii="Arial" w:hAnsi="Arial" w:cs="Arial"/>
          <w:sz w:val="24"/>
          <w:szCs w:val="24"/>
        </w:rPr>
      </w:pPr>
      <w:r w:rsidRPr="006B1261">
        <w:rPr>
          <w:rFonts w:ascii="Arial" w:hAnsi="Arial" w:cs="Arial"/>
          <w:sz w:val="24"/>
          <w:szCs w:val="24"/>
        </w:rPr>
        <w:t xml:space="preserve">For questions about this policy, contact the board of charity trustees or </w:t>
      </w:r>
      <w:r w:rsidR="006B1261" w:rsidRPr="006B1261">
        <w:rPr>
          <w:rFonts w:ascii="Arial" w:hAnsi="Arial" w:cs="Arial"/>
          <w:sz w:val="24"/>
          <w:szCs w:val="24"/>
        </w:rPr>
        <w:t xml:space="preserve">the secretary of the board of directors </w:t>
      </w:r>
      <w:r w:rsidRPr="006B1261">
        <w:rPr>
          <w:rFonts w:ascii="Arial" w:hAnsi="Arial" w:cs="Arial"/>
          <w:sz w:val="24"/>
          <w:szCs w:val="24"/>
        </w:rPr>
        <w:t>by</w:t>
      </w:r>
      <w:r w:rsidR="006B1261" w:rsidRPr="006B1261">
        <w:rPr>
          <w:rFonts w:ascii="Arial" w:hAnsi="Arial" w:cs="Arial"/>
          <w:sz w:val="24"/>
          <w:szCs w:val="24"/>
        </w:rPr>
        <w:t xml:space="preserve"> email at </w:t>
      </w:r>
      <w:hyperlink r:id="rId9" w:history="1">
        <w:r w:rsidR="006B1261" w:rsidRPr="006B1261">
          <w:rPr>
            <w:rStyle w:val="Hyperlink"/>
            <w:rFonts w:ascii="Arial" w:hAnsi="Arial" w:cs="Arial"/>
            <w:color w:val="auto"/>
            <w:sz w:val="24"/>
            <w:szCs w:val="24"/>
          </w:rPr>
          <w:t>info@stellamarisprimaryschool.com</w:t>
        </w:r>
      </w:hyperlink>
      <w:r w:rsidR="006B1261" w:rsidRPr="006B1261">
        <w:rPr>
          <w:rFonts w:ascii="Arial" w:hAnsi="Arial" w:cs="Arial"/>
          <w:sz w:val="24"/>
          <w:szCs w:val="24"/>
        </w:rPr>
        <w:t xml:space="preserve">. </w:t>
      </w:r>
    </w:p>
    <w:p w14:paraId="746966AD" w14:textId="0A94E626" w:rsidR="009F7C55" w:rsidRDefault="009F7C55" w:rsidP="00B11982">
      <w:pPr>
        <w:spacing w:line="360" w:lineRule="auto"/>
        <w:rPr>
          <w:rFonts w:ascii="Arial" w:hAnsi="Arial" w:cs="Arial"/>
          <w:sz w:val="24"/>
          <w:szCs w:val="24"/>
        </w:rPr>
      </w:pPr>
    </w:p>
    <w:p w14:paraId="031BDB97" w14:textId="2BDC7931" w:rsidR="009F7C55" w:rsidRDefault="009F7C55" w:rsidP="009F7C55">
      <w:pPr>
        <w:tabs>
          <w:tab w:val="left" w:pos="8019"/>
        </w:tabs>
        <w:ind w:left="820"/>
        <w:jc w:val="both"/>
        <w:rPr>
          <w:sz w:val="28"/>
        </w:rPr>
      </w:pPr>
      <w:r>
        <w:rPr>
          <w:b/>
          <w:sz w:val="28"/>
        </w:rPr>
        <w:t xml:space="preserve">SIGNED: </w:t>
      </w:r>
      <w:r>
        <w:rPr>
          <w:sz w:val="28"/>
        </w:rPr>
        <w:t xml:space="preserve">Ms. Teresa Leahy   </w:t>
      </w:r>
      <w:r>
        <w:rPr>
          <w:b/>
          <w:sz w:val="28"/>
        </w:rPr>
        <w:t>DATE:</w:t>
      </w:r>
      <w:r w:rsidR="003C5AB7" w:rsidRPr="003C5AB7">
        <w:rPr>
          <w:sz w:val="28"/>
        </w:rPr>
        <w:t xml:space="preserve"> </w:t>
      </w:r>
      <w:r w:rsidR="003C5AB7" w:rsidRPr="00656062">
        <w:rPr>
          <w:sz w:val="28"/>
        </w:rPr>
        <w:t>15/6/23</w:t>
      </w:r>
      <w:r w:rsidR="003C5AB7">
        <w:rPr>
          <w:sz w:val="28"/>
        </w:rPr>
        <w:t xml:space="preserve"> </w:t>
      </w:r>
      <w:r>
        <w:rPr>
          <w:b/>
          <w:sz w:val="28"/>
        </w:rPr>
        <w:t xml:space="preserve">SIGNED: </w:t>
      </w:r>
      <w:r>
        <w:rPr>
          <w:sz w:val="28"/>
        </w:rPr>
        <w:t>Mr. Richard Casey</w:t>
      </w:r>
      <w:r>
        <w:rPr>
          <w:spacing w:val="64"/>
          <w:sz w:val="28"/>
        </w:rPr>
        <w:t xml:space="preserve"> </w:t>
      </w:r>
      <w:r>
        <w:rPr>
          <w:b/>
          <w:sz w:val="28"/>
        </w:rPr>
        <w:t>DATE:</w:t>
      </w:r>
      <w:r w:rsidR="003C5AB7" w:rsidRPr="003C5AB7">
        <w:rPr>
          <w:sz w:val="28"/>
        </w:rPr>
        <w:t xml:space="preserve"> </w:t>
      </w:r>
      <w:r w:rsidR="003C5AB7" w:rsidRPr="00656062">
        <w:rPr>
          <w:sz w:val="28"/>
        </w:rPr>
        <w:t>15/6/23</w:t>
      </w:r>
    </w:p>
    <w:p w14:paraId="5EC3E248" w14:textId="574B3C49" w:rsidR="009F7C55" w:rsidRDefault="009F7C55" w:rsidP="009F7C55">
      <w:pPr>
        <w:tabs>
          <w:tab w:val="left" w:pos="8051"/>
        </w:tabs>
        <w:spacing w:before="1"/>
        <w:ind w:left="820"/>
        <w:jc w:val="both"/>
        <w:rPr>
          <w:b/>
          <w:sz w:val="24"/>
        </w:rPr>
      </w:pPr>
      <w:r>
        <w:rPr>
          <w:b/>
          <w:sz w:val="24"/>
        </w:rPr>
        <w:t>(Chairperson, Board</w:t>
      </w:r>
      <w:r>
        <w:rPr>
          <w:b/>
          <w:spacing w:val="-4"/>
          <w:sz w:val="24"/>
        </w:rPr>
        <w:t xml:space="preserve"> </w:t>
      </w:r>
      <w:r>
        <w:rPr>
          <w:b/>
          <w:sz w:val="24"/>
        </w:rPr>
        <w:t>of</w:t>
      </w:r>
      <w:r>
        <w:rPr>
          <w:b/>
          <w:spacing w:val="-3"/>
          <w:sz w:val="24"/>
        </w:rPr>
        <w:t xml:space="preserve"> </w:t>
      </w:r>
      <w:proofErr w:type="gramStart"/>
      <w:r>
        <w:rPr>
          <w:b/>
          <w:sz w:val="24"/>
        </w:rPr>
        <w:t xml:space="preserve">Management)   </w:t>
      </w:r>
      <w:proofErr w:type="gramEnd"/>
      <w:r>
        <w:rPr>
          <w:b/>
          <w:sz w:val="24"/>
        </w:rPr>
        <w:t xml:space="preserve">                  </w:t>
      </w:r>
      <w:r>
        <w:rPr>
          <w:sz w:val="24"/>
        </w:rPr>
        <w:t>(</w:t>
      </w:r>
      <w:r>
        <w:rPr>
          <w:b/>
          <w:sz w:val="24"/>
        </w:rPr>
        <w:t>Principal/Secretary Board of Management)</w:t>
      </w:r>
    </w:p>
    <w:p w14:paraId="1BCCC75E" w14:textId="77777777" w:rsidR="009F7C55" w:rsidRDefault="009F7C55" w:rsidP="009F7C55">
      <w:pPr>
        <w:pStyle w:val="BodyText"/>
        <w:rPr>
          <w:b/>
          <w:sz w:val="26"/>
        </w:rPr>
      </w:pPr>
    </w:p>
    <w:p w14:paraId="1A091826" w14:textId="77777777" w:rsidR="009F7C55" w:rsidRDefault="009F7C55" w:rsidP="009F7C55">
      <w:pPr>
        <w:pStyle w:val="BodyText"/>
        <w:rPr>
          <w:b/>
          <w:sz w:val="30"/>
        </w:rPr>
      </w:pPr>
    </w:p>
    <w:p w14:paraId="69F029B7" w14:textId="1928ADCD" w:rsidR="009F7C55" w:rsidRDefault="009F7C55" w:rsidP="009F7C55">
      <w:pPr>
        <w:pStyle w:val="Heading1"/>
        <w:ind w:left="820"/>
        <w:jc w:val="both"/>
      </w:pPr>
      <w:r>
        <w:t xml:space="preserve">DATE OF NEXT REVIEW: </w:t>
      </w:r>
      <w:r w:rsidR="003C5AB7" w:rsidRPr="003C5AB7">
        <w:rPr>
          <w:b w:val="0"/>
          <w:bCs w:val="0"/>
          <w:lang w:val="en-IE"/>
        </w:rPr>
        <w:t>15/6/2</w:t>
      </w:r>
      <w:r w:rsidR="003C5AB7" w:rsidRPr="003C5AB7">
        <w:rPr>
          <w:b w:val="0"/>
          <w:bCs w:val="0"/>
          <w:lang w:val="en-IE"/>
        </w:rPr>
        <w:t>4</w:t>
      </w:r>
    </w:p>
    <w:p w14:paraId="0D4DF77B" w14:textId="77777777" w:rsidR="009F7C55" w:rsidRPr="006B1261" w:rsidRDefault="009F7C55" w:rsidP="00B11982">
      <w:pPr>
        <w:spacing w:line="360" w:lineRule="auto"/>
        <w:rPr>
          <w:rFonts w:ascii="Arial" w:hAnsi="Arial" w:cs="Arial"/>
          <w:sz w:val="24"/>
          <w:szCs w:val="24"/>
        </w:rPr>
      </w:pPr>
    </w:p>
    <w:sectPr w:rsidR="009F7C55" w:rsidRPr="006B1261" w:rsidSect="00F9472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23B2" w14:textId="77777777" w:rsidR="003362E9" w:rsidRDefault="003362E9" w:rsidP="00C860E1">
      <w:pPr>
        <w:spacing w:after="0" w:line="240" w:lineRule="auto"/>
      </w:pPr>
      <w:r>
        <w:separator/>
      </w:r>
    </w:p>
  </w:endnote>
  <w:endnote w:type="continuationSeparator" w:id="0">
    <w:p w14:paraId="18852619" w14:textId="77777777" w:rsidR="003362E9" w:rsidRDefault="003362E9" w:rsidP="00C8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45 Lt">
    <w:altName w:val="HelveticaNeueLT Com 45 Lt"/>
    <w:panose1 w:val="00000000000000000000"/>
    <w:charset w:val="00"/>
    <w:family w:val="swiss"/>
    <w:notTrueType/>
    <w:pitch w:val="default"/>
    <w:sig w:usb0="00000003" w:usb1="00000000" w:usb2="00000000" w:usb3="00000000" w:csb0="00000001" w:csb1="00000000"/>
  </w:font>
  <w:font w:name="FranklinGothicURWMed">
    <w:altName w:val="FranklinGothicURWMed"/>
    <w:panose1 w:val="00000000000000000000"/>
    <w:charset w:val="00"/>
    <w:family w:val="swiss"/>
    <w:notTrueType/>
    <w:pitch w:val="default"/>
    <w:sig w:usb0="00000003" w:usb1="00000000" w:usb2="00000000" w:usb3="00000000" w:csb0="00000001" w:csb1="00000000"/>
  </w:font>
  <w:font w:name="FranklinGothicURWBoo">
    <w:altName w:val="FranklinGothicURWBo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677882"/>
      <w:docPartObj>
        <w:docPartGallery w:val="Page Numbers (Bottom of Page)"/>
        <w:docPartUnique/>
      </w:docPartObj>
    </w:sdtPr>
    <w:sdtEndPr>
      <w:rPr>
        <w:noProof/>
      </w:rPr>
    </w:sdtEndPr>
    <w:sdtContent>
      <w:p w14:paraId="702AD9C4" w14:textId="76B65440" w:rsidR="00405245" w:rsidRDefault="00405245">
        <w:pPr>
          <w:pStyle w:val="Footer"/>
          <w:jc w:val="right"/>
        </w:pPr>
        <w:r>
          <w:fldChar w:fldCharType="begin"/>
        </w:r>
        <w:r>
          <w:instrText xml:space="preserve"> PAGE   \* MERGEFORMAT </w:instrText>
        </w:r>
        <w:r>
          <w:fldChar w:fldCharType="separate"/>
        </w:r>
        <w:r w:rsidR="005F7509">
          <w:rPr>
            <w:noProof/>
          </w:rPr>
          <w:t>1</w:t>
        </w:r>
        <w:r>
          <w:rPr>
            <w:noProof/>
          </w:rPr>
          <w:fldChar w:fldCharType="end"/>
        </w:r>
      </w:p>
    </w:sdtContent>
  </w:sdt>
  <w:p w14:paraId="317437B9" w14:textId="77777777" w:rsidR="00405245" w:rsidRDefault="0040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FED6" w14:textId="77777777" w:rsidR="003362E9" w:rsidRDefault="003362E9" w:rsidP="00C860E1">
      <w:pPr>
        <w:spacing w:after="0" w:line="240" w:lineRule="auto"/>
      </w:pPr>
      <w:r>
        <w:separator/>
      </w:r>
    </w:p>
  </w:footnote>
  <w:footnote w:type="continuationSeparator" w:id="0">
    <w:p w14:paraId="7008EDA0" w14:textId="77777777" w:rsidR="003362E9" w:rsidRDefault="003362E9" w:rsidP="00C86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B8A3" w14:textId="733867C3" w:rsidR="006B1261" w:rsidRDefault="006B1261" w:rsidP="006B1261">
    <w:pPr>
      <w:spacing w:before="5"/>
      <w:jc w:val="center"/>
      <w:rPr>
        <w:rFonts w:ascii="Script MT Bold" w:hAnsi="Script MT Bold"/>
        <w:b/>
        <w:sz w:val="32"/>
      </w:rPr>
    </w:pPr>
    <w:r w:rsidRPr="00175B19">
      <w:rPr>
        <w:rFonts w:ascii="Script MT Bold" w:hAnsi="Script MT Bold"/>
        <w:b/>
        <w:sz w:val="32"/>
      </w:rPr>
      <w:t xml:space="preserve">Stella Maris School </w:t>
    </w:r>
  </w:p>
  <w:p w14:paraId="55F18C37" w14:textId="761BD19B" w:rsidR="006B1261" w:rsidRPr="006B1261" w:rsidRDefault="006B1261" w:rsidP="006B1261">
    <w:pPr>
      <w:spacing w:before="124"/>
      <w:ind w:right="1"/>
      <w:jc w:val="center"/>
      <w:rPr>
        <w:rFonts w:cstheme="minorHAnsi"/>
        <w:b/>
        <w:sz w:val="32"/>
      </w:rPr>
    </w:pPr>
    <w:r>
      <w:rPr>
        <w:rFonts w:cstheme="minorHAnsi"/>
        <w:b/>
        <w:sz w:val="32"/>
      </w:rPr>
      <w:t xml:space="preserve">Conflict of Interest Policy </w:t>
    </w:r>
  </w:p>
  <w:p w14:paraId="1EF3087F" w14:textId="77777777" w:rsidR="006B1261" w:rsidRPr="006B1261" w:rsidRDefault="006B1261" w:rsidP="006B1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A26EB5"/>
    <w:multiLevelType w:val="hybridMultilevel"/>
    <w:tmpl w:val="E6C8472E"/>
    <w:lvl w:ilvl="0" w:tplc="78608EA0">
      <w:start w:val="1"/>
      <w:numFmt w:val="decimal"/>
      <w:lvlText w:val="%1."/>
      <w:lvlJc w:val="left"/>
      <w:pPr>
        <w:ind w:left="720" w:hanging="360"/>
      </w:pPr>
      <w:rPr>
        <w:rFonts w:hint="default"/>
        <w:color w:val="4F81BD" w:themeColor="accent1"/>
        <w:sz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660BD1"/>
    <w:multiLevelType w:val="hybridMultilevel"/>
    <w:tmpl w:val="0E8A3492"/>
    <w:lvl w:ilvl="0" w:tplc="1FA4365E">
      <w:start w:val="1"/>
      <w:numFmt w:val="decimal"/>
      <w:lvlText w:val="%1."/>
      <w:lvlJc w:val="left"/>
      <w:pPr>
        <w:ind w:left="1080" w:hanging="720"/>
      </w:pPr>
      <w:rPr>
        <w:rFonts w:hint="default"/>
        <w:color w:val="4F81BD" w:themeColor="accen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E13F0"/>
    <w:multiLevelType w:val="hybridMultilevel"/>
    <w:tmpl w:val="CFFA45DC"/>
    <w:lvl w:ilvl="0" w:tplc="2E0E4C1A">
      <w:start w:val="1"/>
      <w:numFmt w:val="decimal"/>
      <w:lvlText w:val="%1."/>
      <w:lvlJc w:val="left"/>
      <w:pPr>
        <w:ind w:left="720" w:hanging="360"/>
      </w:pPr>
      <w:rPr>
        <w:rFonts w:hint="default"/>
        <w:b w:val="0"/>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26155D"/>
    <w:multiLevelType w:val="multilevel"/>
    <w:tmpl w:val="AED48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C3555"/>
    <w:multiLevelType w:val="multilevel"/>
    <w:tmpl w:val="937A59CA"/>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44590F"/>
    <w:multiLevelType w:val="hybridMultilevel"/>
    <w:tmpl w:val="D856F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5505FD"/>
    <w:multiLevelType w:val="hybridMultilevel"/>
    <w:tmpl w:val="978ED0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37344D"/>
    <w:multiLevelType w:val="hybridMultilevel"/>
    <w:tmpl w:val="7BA036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E82798A"/>
    <w:multiLevelType w:val="hybridMultilevel"/>
    <w:tmpl w:val="CFFA45DC"/>
    <w:lvl w:ilvl="0" w:tplc="2E0E4C1A">
      <w:start w:val="1"/>
      <w:numFmt w:val="decimal"/>
      <w:lvlText w:val="%1."/>
      <w:lvlJc w:val="left"/>
      <w:pPr>
        <w:ind w:left="720" w:hanging="360"/>
      </w:pPr>
      <w:rPr>
        <w:rFonts w:hint="default"/>
        <w:b w:val="0"/>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ED73035"/>
    <w:multiLevelType w:val="hybridMultilevel"/>
    <w:tmpl w:val="C8E208E4"/>
    <w:lvl w:ilvl="0" w:tplc="1809000F">
      <w:start w:val="1"/>
      <w:numFmt w:val="decimal"/>
      <w:lvlText w:val="%1."/>
      <w:lvlJc w:val="left"/>
      <w:pPr>
        <w:ind w:left="720" w:hanging="360"/>
      </w:pPr>
      <w:rPr>
        <w:rFonts w:hint="default"/>
        <w:b w:val="0"/>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1472E02"/>
    <w:multiLevelType w:val="hybridMultilevel"/>
    <w:tmpl w:val="883C0BBC"/>
    <w:lvl w:ilvl="0" w:tplc="6CFEE840">
      <w:start w:val="1"/>
      <w:numFmt w:val="decimal"/>
      <w:lvlText w:val="%1.0"/>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29075D3"/>
    <w:multiLevelType w:val="hybridMultilevel"/>
    <w:tmpl w:val="CAEC6F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C386D9B"/>
    <w:multiLevelType w:val="hybridMultilevel"/>
    <w:tmpl w:val="B008C394"/>
    <w:lvl w:ilvl="0" w:tplc="BA6433C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385177D"/>
    <w:multiLevelType w:val="hybridMultilevel"/>
    <w:tmpl w:val="9A9CE5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A75574"/>
    <w:multiLevelType w:val="hybridMultilevel"/>
    <w:tmpl w:val="0F360AC2"/>
    <w:lvl w:ilvl="0" w:tplc="78608EA0">
      <w:start w:val="1"/>
      <w:numFmt w:val="decimal"/>
      <w:lvlText w:val="%1."/>
      <w:lvlJc w:val="left"/>
      <w:pPr>
        <w:ind w:left="720" w:hanging="360"/>
      </w:pPr>
      <w:rPr>
        <w:rFonts w:hint="default"/>
        <w:color w:val="4F81BD" w:themeColor="accent1"/>
        <w:sz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C871CB8"/>
    <w:multiLevelType w:val="hybridMultilevel"/>
    <w:tmpl w:val="DF1CF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E530556"/>
    <w:multiLevelType w:val="multilevel"/>
    <w:tmpl w:val="C7B4E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C7EBA"/>
    <w:multiLevelType w:val="multilevel"/>
    <w:tmpl w:val="F6EA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43"/>
        </w:tabs>
        <w:ind w:left="643" w:hanging="360"/>
      </w:pPr>
      <w:rPr>
        <w:rFonts w:ascii="Wingdings" w:hAnsi="Wingdings" w:hint="default"/>
        <w:color w:val="2A3C86"/>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45912"/>
    <w:multiLevelType w:val="hybridMultilevel"/>
    <w:tmpl w:val="A50AEBF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7663794"/>
    <w:multiLevelType w:val="hybridMultilevel"/>
    <w:tmpl w:val="4E8A58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BAF16ED"/>
    <w:multiLevelType w:val="multilevel"/>
    <w:tmpl w:val="6730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F4E53"/>
    <w:multiLevelType w:val="hybridMultilevel"/>
    <w:tmpl w:val="48BEF34A"/>
    <w:lvl w:ilvl="0" w:tplc="78608EA0">
      <w:start w:val="1"/>
      <w:numFmt w:val="decimal"/>
      <w:lvlText w:val="%1."/>
      <w:lvlJc w:val="left"/>
      <w:pPr>
        <w:ind w:left="360" w:hanging="360"/>
      </w:pPr>
      <w:rPr>
        <w:rFonts w:hint="default"/>
        <w:color w:val="4F81BD" w:themeColor="accent1"/>
        <w:sz w:val="4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565303B"/>
    <w:multiLevelType w:val="hybridMultilevel"/>
    <w:tmpl w:val="082CEF20"/>
    <w:lvl w:ilvl="0" w:tplc="59BE5AB8">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8B37036"/>
    <w:multiLevelType w:val="multilevel"/>
    <w:tmpl w:val="2EC0E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3"/>
        </w:tabs>
        <w:ind w:left="64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826AE7"/>
    <w:multiLevelType w:val="hybridMultilevel"/>
    <w:tmpl w:val="EDAA4B6E"/>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7E5B2D9E"/>
    <w:multiLevelType w:val="hybridMultilevel"/>
    <w:tmpl w:val="944822AE"/>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7F815038"/>
    <w:multiLevelType w:val="multilevel"/>
    <w:tmpl w:val="D124CD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24258704">
    <w:abstractNumId w:val="20"/>
  </w:num>
  <w:num w:numId="2" w16cid:durableId="312024556">
    <w:abstractNumId w:val="14"/>
  </w:num>
  <w:num w:numId="3" w16cid:durableId="2103255458">
    <w:abstractNumId w:val="4"/>
  </w:num>
  <w:num w:numId="4" w16cid:durableId="965312164">
    <w:abstractNumId w:val="24"/>
  </w:num>
  <w:num w:numId="5" w16cid:durableId="943028187">
    <w:abstractNumId w:val="27"/>
  </w:num>
  <w:num w:numId="6" w16cid:durableId="455216015">
    <w:abstractNumId w:val="15"/>
  </w:num>
  <w:num w:numId="7" w16cid:durableId="640620552">
    <w:abstractNumId w:val="10"/>
  </w:num>
  <w:num w:numId="8" w16cid:durableId="1499468396">
    <w:abstractNumId w:val="26"/>
  </w:num>
  <w:num w:numId="9" w16cid:durableId="2140606730">
    <w:abstractNumId w:val="23"/>
  </w:num>
  <w:num w:numId="10" w16cid:durableId="39860808">
    <w:abstractNumId w:val="19"/>
  </w:num>
  <w:num w:numId="11" w16cid:durableId="2015762885">
    <w:abstractNumId w:val="7"/>
  </w:num>
  <w:num w:numId="12" w16cid:durableId="578946345">
    <w:abstractNumId w:val="16"/>
  </w:num>
  <w:num w:numId="13" w16cid:durableId="2126920252">
    <w:abstractNumId w:val="6"/>
  </w:num>
  <w:num w:numId="14" w16cid:durableId="1478036045">
    <w:abstractNumId w:val="13"/>
  </w:num>
  <w:num w:numId="15" w16cid:durableId="1616129999">
    <w:abstractNumId w:val="5"/>
  </w:num>
  <w:num w:numId="16" w16cid:durableId="1167599470">
    <w:abstractNumId w:val="28"/>
  </w:num>
  <w:num w:numId="17" w16cid:durableId="2101556333">
    <w:abstractNumId w:val="29"/>
  </w:num>
  <w:num w:numId="18" w16cid:durableId="1548757796">
    <w:abstractNumId w:val="28"/>
  </w:num>
  <w:num w:numId="19" w16cid:durableId="1372150153">
    <w:abstractNumId w:val="22"/>
  </w:num>
  <w:num w:numId="20" w16cid:durableId="691957792">
    <w:abstractNumId w:val="30"/>
  </w:num>
  <w:num w:numId="21" w16cid:durableId="931162424">
    <w:abstractNumId w:val="18"/>
  </w:num>
  <w:num w:numId="22" w16cid:durableId="272984820">
    <w:abstractNumId w:val="21"/>
  </w:num>
  <w:num w:numId="23" w16cid:durableId="398942393">
    <w:abstractNumId w:val="9"/>
  </w:num>
  <w:num w:numId="24" w16cid:durableId="1182160490">
    <w:abstractNumId w:val="8"/>
  </w:num>
  <w:num w:numId="25" w16cid:durableId="966203476">
    <w:abstractNumId w:val="0"/>
  </w:num>
  <w:num w:numId="26" w16cid:durableId="1266156295">
    <w:abstractNumId w:val="17"/>
  </w:num>
  <w:num w:numId="27" w16cid:durableId="1137383358">
    <w:abstractNumId w:val="25"/>
  </w:num>
  <w:num w:numId="28" w16cid:durableId="982538230">
    <w:abstractNumId w:val="1"/>
  </w:num>
  <w:num w:numId="29" w16cid:durableId="639844889">
    <w:abstractNumId w:val="12"/>
  </w:num>
  <w:num w:numId="30" w16cid:durableId="206843274">
    <w:abstractNumId w:val="2"/>
  </w:num>
  <w:num w:numId="31" w16cid:durableId="1168204218">
    <w:abstractNumId w:val="3"/>
  </w:num>
  <w:num w:numId="32" w16cid:durableId="2139565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EC"/>
    <w:rsid w:val="000125B4"/>
    <w:rsid w:val="000151B6"/>
    <w:rsid w:val="00031204"/>
    <w:rsid w:val="000351F6"/>
    <w:rsid w:val="0004169B"/>
    <w:rsid w:val="00043FA3"/>
    <w:rsid w:val="000444DC"/>
    <w:rsid w:val="0004477A"/>
    <w:rsid w:val="000473B6"/>
    <w:rsid w:val="00053E69"/>
    <w:rsid w:val="00070558"/>
    <w:rsid w:val="00076D1E"/>
    <w:rsid w:val="00080D78"/>
    <w:rsid w:val="00094DC6"/>
    <w:rsid w:val="000A5820"/>
    <w:rsid w:val="000D55C3"/>
    <w:rsid w:val="000E0CD0"/>
    <w:rsid w:val="000E1C3E"/>
    <w:rsid w:val="000E1D4C"/>
    <w:rsid w:val="000E4CA5"/>
    <w:rsid w:val="000E7299"/>
    <w:rsid w:val="000F1B33"/>
    <w:rsid w:val="000F6BAF"/>
    <w:rsid w:val="000F7267"/>
    <w:rsid w:val="0010113A"/>
    <w:rsid w:val="0010477A"/>
    <w:rsid w:val="00117EE6"/>
    <w:rsid w:val="001210D2"/>
    <w:rsid w:val="00135DF9"/>
    <w:rsid w:val="0014460E"/>
    <w:rsid w:val="00146717"/>
    <w:rsid w:val="001635AC"/>
    <w:rsid w:val="00163D0A"/>
    <w:rsid w:val="00164FC6"/>
    <w:rsid w:val="00165234"/>
    <w:rsid w:val="00167DAD"/>
    <w:rsid w:val="001705F0"/>
    <w:rsid w:val="0017206F"/>
    <w:rsid w:val="0017550B"/>
    <w:rsid w:val="00176BD9"/>
    <w:rsid w:val="001808D0"/>
    <w:rsid w:val="001834F8"/>
    <w:rsid w:val="0019441B"/>
    <w:rsid w:val="00196551"/>
    <w:rsid w:val="001A2C82"/>
    <w:rsid w:val="001A4E45"/>
    <w:rsid w:val="001A6A8C"/>
    <w:rsid w:val="001B0EB7"/>
    <w:rsid w:val="001D1726"/>
    <w:rsid w:val="001E03FB"/>
    <w:rsid w:val="001E4235"/>
    <w:rsid w:val="001F2F9B"/>
    <w:rsid w:val="001F4B27"/>
    <w:rsid w:val="001F54F5"/>
    <w:rsid w:val="001F5F6B"/>
    <w:rsid w:val="00201414"/>
    <w:rsid w:val="00220A2C"/>
    <w:rsid w:val="00222C01"/>
    <w:rsid w:val="002331E1"/>
    <w:rsid w:val="00233439"/>
    <w:rsid w:val="00240A4E"/>
    <w:rsid w:val="0024431D"/>
    <w:rsid w:val="00245327"/>
    <w:rsid w:val="002601A9"/>
    <w:rsid w:val="00263E6A"/>
    <w:rsid w:val="002707BF"/>
    <w:rsid w:val="00270CB2"/>
    <w:rsid w:val="00273FAF"/>
    <w:rsid w:val="00282506"/>
    <w:rsid w:val="0029658F"/>
    <w:rsid w:val="002A7739"/>
    <w:rsid w:val="002A7D3D"/>
    <w:rsid w:val="002B0146"/>
    <w:rsid w:val="002B043E"/>
    <w:rsid w:val="002B4A24"/>
    <w:rsid w:val="002B73FD"/>
    <w:rsid w:val="002D437E"/>
    <w:rsid w:val="002D6C9D"/>
    <w:rsid w:val="002F4084"/>
    <w:rsid w:val="002F6E4E"/>
    <w:rsid w:val="0030684A"/>
    <w:rsid w:val="003120C6"/>
    <w:rsid w:val="00315060"/>
    <w:rsid w:val="003225A6"/>
    <w:rsid w:val="00330C76"/>
    <w:rsid w:val="00332EBF"/>
    <w:rsid w:val="003362E9"/>
    <w:rsid w:val="00337E5D"/>
    <w:rsid w:val="003444E8"/>
    <w:rsid w:val="003523C9"/>
    <w:rsid w:val="003532AE"/>
    <w:rsid w:val="0036490B"/>
    <w:rsid w:val="00370A2C"/>
    <w:rsid w:val="00376FF5"/>
    <w:rsid w:val="0038422D"/>
    <w:rsid w:val="0039017E"/>
    <w:rsid w:val="003A52A1"/>
    <w:rsid w:val="003B18CE"/>
    <w:rsid w:val="003B375B"/>
    <w:rsid w:val="003B5594"/>
    <w:rsid w:val="003C5AB7"/>
    <w:rsid w:val="003E171D"/>
    <w:rsid w:val="003E26EC"/>
    <w:rsid w:val="003E65A4"/>
    <w:rsid w:val="003F2D4C"/>
    <w:rsid w:val="003F2FC0"/>
    <w:rsid w:val="00405245"/>
    <w:rsid w:val="00414476"/>
    <w:rsid w:val="00415C36"/>
    <w:rsid w:val="004201D0"/>
    <w:rsid w:val="004205D9"/>
    <w:rsid w:val="004442F8"/>
    <w:rsid w:val="0045175E"/>
    <w:rsid w:val="00453BB1"/>
    <w:rsid w:val="00461BA7"/>
    <w:rsid w:val="00467018"/>
    <w:rsid w:val="00470AC7"/>
    <w:rsid w:val="00490C1C"/>
    <w:rsid w:val="0049590B"/>
    <w:rsid w:val="00495FB5"/>
    <w:rsid w:val="004A23B9"/>
    <w:rsid w:val="004B2F18"/>
    <w:rsid w:val="004B5E63"/>
    <w:rsid w:val="004C1473"/>
    <w:rsid w:val="004C77A0"/>
    <w:rsid w:val="005164DC"/>
    <w:rsid w:val="00546BC4"/>
    <w:rsid w:val="00552BAA"/>
    <w:rsid w:val="00553780"/>
    <w:rsid w:val="005574D1"/>
    <w:rsid w:val="00587917"/>
    <w:rsid w:val="005911F3"/>
    <w:rsid w:val="005918A4"/>
    <w:rsid w:val="00592552"/>
    <w:rsid w:val="00593F46"/>
    <w:rsid w:val="0059636F"/>
    <w:rsid w:val="005A1634"/>
    <w:rsid w:val="005A4212"/>
    <w:rsid w:val="005A465E"/>
    <w:rsid w:val="005B5474"/>
    <w:rsid w:val="005C365A"/>
    <w:rsid w:val="005C7759"/>
    <w:rsid w:val="005D169C"/>
    <w:rsid w:val="005D19EF"/>
    <w:rsid w:val="005D6D95"/>
    <w:rsid w:val="005E41E3"/>
    <w:rsid w:val="005E5029"/>
    <w:rsid w:val="005F7509"/>
    <w:rsid w:val="00615605"/>
    <w:rsid w:val="0061616C"/>
    <w:rsid w:val="00623909"/>
    <w:rsid w:val="006269D6"/>
    <w:rsid w:val="00642AE3"/>
    <w:rsid w:val="006515B4"/>
    <w:rsid w:val="00655ECD"/>
    <w:rsid w:val="006568B1"/>
    <w:rsid w:val="006632A5"/>
    <w:rsid w:val="006745E1"/>
    <w:rsid w:val="00681ADC"/>
    <w:rsid w:val="006919BC"/>
    <w:rsid w:val="00691B3D"/>
    <w:rsid w:val="0069584B"/>
    <w:rsid w:val="006976D7"/>
    <w:rsid w:val="006A15A4"/>
    <w:rsid w:val="006A252D"/>
    <w:rsid w:val="006A3F6D"/>
    <w:rsid w:val="006B107C"/>
    <w:rsid w:val="006B1261"/>
    <w:rsid w:val="006B2B3B"/>
    <w:rsid w:val="006D4223"/>
    <w:rsid w:val="006E3BCB"/>
    <w:rsid w:val="006F6C46"/>
    <w:rsid w:val="006F6FA8"/>
    <w:rsid w:val="00702592"/>
    <w:rsid w:val="00703F7B"/>
    <w:rsid w:val="00714041"/>
    <w:rsid w:val="007144B6"/>
    <w:rsid w:val="0072199B"/>
    <w:rsid w:val="00723DA2"/>
    <w:rsid w:val="00725919"/>
    <w:rsid w:val="00726579"/>
    <w:rsid w:val="00744A8A"/>
    <w:rsid w:val="007457E8"/>
    <w:rsid w:val="00752451"/>
    <w:rsid w:val="00753204"/>
    <w:rsid w:val="00767E7C"/>
    <w:rsid w:val="00776B5B"/>
    <w:rsid w:val="007819DD"/>
    <w:rsid w:val="0078657F"/>
    <w:rsid w:val="00787770"/>
    <w:rsid w:val="00787BFD"/>
    <w:rsid w:val="00792624"/>
    <w:rsid w:val="007B654F"/>
    <w:rsid w:val="007C0899"/>
    <w:rsid w:val="007C74FC"/>
    <w:rsid w:val="007D6678"/>
    <w:rsid w:val="007E2BC4"/>
    <w:rsid w:val="007F2400"/>
    <w:rsid w:val="00813501"/>
    <w:rsid w:val="00813700"/>
    <w:rsid w:val="00814167"/>
    <w:rsid w:val="00816834"/>
    <w:rsid w:val="00825F3E"/>
    <w:rsid w:val="00833B87"/>
    <w:rsid w:val="008358F2"/>
    <w:rsid w:val="00836EF0"/>
    <w:rsid w:val="00840EFC"/>
    <w:rsid w:val="008464A2"/>
    <w:rsid w:val="008501EE"/>
    <w:rsid w:val="008702BA"/>
    <w:rsid w:val="0087617D"/>
    <w:rsid w:val="00895CC8"/>
    <w:rsid w:val="00895F73"/>
    <w:rsid w:val="008A38FA"/>
    <w:rsid w:val="008B2339"/>
    <w:rsid w:val="008B2C5E"/>
    <w:rsid w:val="008B67F0"/>
    <w:rsid w:val="008B726F"/>
    <w:rsid w:val="008C1A34"/>
    <w:rsid w:val="008C1F00"/>
    <w:rsid w:val="008C451B"/>
    <w:rsid w:val="008D6495"/>
    <w:rsid w:val="008E4DA0"/>
    <w:rsid w:val="008F2A22"/>
    <w:rsid w:val="008F6117"/>
    <w:rsid w:val="008F75B4"/>
    <w:rsid w:val="00914B19"/>
    <w:rsid w:val="00915689"/>
    <w:rsid w:val="00927273"/>
    <w:rsid w:val="009340A9"/>
    <w:rsid w:val="00954A21"/>
    <w:rsid w:val="00961A20"/>
    <w:rsid w:val="00973723"/>
    <w:rsid w:val="009776B1"/>
    <w:rsid w:val="0099074E"/>
    <w:rsid w:val="00997FCE"/>
    <w:rsid w:val="009A5DB1"/>
    <w:rsid w:val="009C3659"/>
    <w:rsid w:val="009C7F30"/>
    <w:rsid w:val="009F7C55"/>
    <w:rsid w:val="00A00F33"/>
    <w:rsid w:val="00A04B38"/>
    <w:rsid w:val="00A1769B"/>
    <w:rsid w:val="00A41EEC"/>
    <w:rsid w:val="00A67E1B"/>
    <w:rsid w:val="00A70423"/>
    <w:rsid w:val="00A74CE9"/>
    <w:rsid w:val="00A7771C"/>
    <w:rsid w:val="00A90FE9"/>
    <w:rsid w:val="00AA1227"/>
    <w:rsid w:val="00AB14FA"/>
    <w:rsid w:val="00AD1EBF"/>
    <w:rsid w:val="00AD3825"/>
    <w:rsid w:val="00AF59CD"/>
    <w:rsid w:val="00AF62E0"/>
    <w:rsid w:val="00AF63D3"/>
    <w:rsid w:val="00B0324E"/>
    <w:rsid w:val="00B03758"/>
    <w:rsid w:val="00B07420"/>
    <w:rsid w:val="00B079AC"/>
    <w:rsid w:val="00B11982"/>
    <w:rsid w:val="00B30234"/>
    <w:rsid w:val="00B3383F"/>
    <w:rsid w:val="00B36636"/>
    <w:rsid w:val="00B46435"/>
    <w:rsid w:val="00B56767"/>
    <w:rsid w:val="00B63128"/>
    <w:rsid w:val="00B64701"/>
    <w:rsid w:val="00B66F02"/>
    <w:rsid w:val="00B72F4D"/>
    <w:rsid w:val="00B918FE"/>
    <w:rsid w:val="00B92D7D"/>
    <w:rsid w:val="00B96913"/>
    <w:rsid w:val="00BA3606"/>
    <w:rsid w:val="00BB64FC"/>
    <w:rsid w:val="00BE29C0"/>
    <w:rsid w:val="00BE32FF"/>
    <w:rsid w:val="00C0665C"/>
    <w:rsid w:val="00C13708"/>
    <w:rsid w:val="00C13870"/>
    <w:rsid w:val="00C14832"/>
    <w:rsid w:val="00C274F5"/>
    <w:rsid w:val="00C33D95"/>
    <w:rsid w:val="00C40D69"/>
    <w:rsid w:val="00C4625C"/>
    <w:rsid w:val="00C65E7F"/>
    <w:rsid w:val="00C860E1"/>
    <w:rsid w:val="00C871E5"/>
    <w:rsid w:val="00C97E95"/>
    <w:rsid w:val="00CA597B"/>
    <w:rsid w:val="00CB69C1"/>
    <w:rsid w:val="00CC2C49"/>
    <w:rsid w:val="00CD3216"/>
    <w:rsid w:val="00CE4BE8"/>
    <w:rsid w:val="00D15A49"/>
    <w:rsid w:val="00D17E04"/>
    <w:rsid w:val="00D2319D"/>
    <w:rsid w:val="00D270B8"/>
    <w:rsid w:val="00D27365"/>
    <w:rsid w:val="00D31037"/>
    <w:rsid w:val="00D31BE3"/>
    <w:rsid w:val="00D42738"/>
    <w:rsid w:val="00D45C1E"/>
    <w:rsid w:val="00D504A8"/>
    <w:rsid w:val="00D655C3"/>
    <w:rsid w:val="00D67EDC"/>
    <w:rsid w:val="00D70FDC"/>
    <w:rsid w:val="00D778F4"/>
    <w:rsid w:val="00D87467"/>
    <w:rsid w:val="00D90E9B"/>
    <w:rsid w:val="00D97D81"/>
    <w:rsid w:val="00DA072D"/>
    <w:rsid w:val="00DB10D9"/>
    <w:rsid w:val="00DE0B0B"/>
    <w:rsid w:val="00DE3C41"/>
    <w:rsid w:val="00DF619C"/>
    <w:rsid w:val="00E068D8"/>
    <w:rsid w:val="00E1056A"/>
    <w:rsid w:val="00E15FA7"/>
    <w:rsid w:val="00E25EA4"/>
    <w:rsid w:val="00E31B1D"/>
    <w:rsid w:val="00E41995"/>
    <w:rsid w:val="00E474B2"/>
    <w:rsid w:val="00E54490"/>
    <w:rsid w:val="00E55C32"/>
    <w:rsid w:val="00E65BF5"/>
    <w:rsid w:val="00E711D6"/>
    <w:rsid w:val="00E71CCA"/>
    <w:rsid w:val="00E730A0"/>
    <w:rsid w:val="00E751FC"/>
    <w:rsid w:val="00E94971"/>
    <w:rsid w:val="00EA2318"/>
    <w:rsid w:val="00EA4057"/>
    <w:rsid w:val="00EA4785"/>
    <w:rsid w:val="00EB047F"/>
    <w:rsid w:val="00EB5A8A"/>
    <w:rsid w:val="00EC41F8"/>
    <w:rsid w:val="00ED76B7"/>
    <w:rsid w:val="00EE0630"/>
    <w:rsid w:val="00F1313E"/>
    <w:rsid w:val="00F24321"/>
    <w:rsid w:val="00F32287"/>
    <w:rsid w:val="00F407C1"/>
    <w:rsid w:val="00F533A2"/>
    <w:rsid w:val="00F55AAF"/>
    <w:rsid w:val="00F64D96"/>
    <w:rsid w:val="00F7568E"/>
    <w:rsid w:val="00F76355"/>
    <w:rsid w:val="00F908CE"/>
    <w:rsid w:val="00F9388D"/>
    <w:rsid w:val="00F94728"/>
    <w:rsid w:val="00F97104"/>
    <w:rsid w:val="00FB576D"/>
    <w:rsid w:val="00FC323B"/>
    <w:rsid w:val="00FC76A6"/>
    <w:rsid w:val="00FE023B"/>
    <w:rsid w:val="00FF0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A4F8"/>
  <w15:chartTrackingRefBased/>
  <w15:docId w15:val="{96C6BA28-E26F-4CB1-9519-DF1E1455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7E"/>
  </w:style>
  <w:style w:type="paragraph" w:styleId="Heading1">
    <w:name w:val="heading 1"/>
    <w:basedOn w:val="Normal"/>
    <w:link w:val="Heading1Char"/>
    <w:uiPriority w:val="9"/>
    <w:qFormat/>
    <w:rsid w:val="009F7C55"/>
    <w:pPr>
      <w:widowControl w:val="0"/>
      <w:autoSpaceDE w:val="0"/>
      <w:autoSpaceDN w:val="0"/>
      <w:spacing w:after="0" w:line="240" w:lineRule="auto"/>
      <w:ind w:left="120"/>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235"/>
    <w:rPr>
      <w:rFonts w:ascii="Segoe UI" w:hAnsi="Segoe UI" w:cs="Segoe UI"/>
      <w:sz w:val="18"/>
      <w:szCs w:val="18"/>
    </w:rPr>
  </w:style>
  <w:style w:type="table" w:styleId="TableGrid">
    <w:name w:val="Table Grid"/>
    <w:basedOn w:val="TableNormal"/>
    <w:uiPriority w:val="59"/>
    <w:rsid w:val="001E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C1E"/>
    <w:pPr>
      <w:ind w:left="720"/>
      <w:contextualSpacing/>
    </w:pPr>
  </w:style>
  <w:style w:type="paragraph" w:styleId="FootnoteText">
    <w:name w:val="footnote text"/>
    <w:basedOn w:val="Normal"/>
    <w:link w:val="FootnoteTextChar"/>
    <w:uiPriority w:val="99"/>
    <w:semiHidden/>
    <w:unhideWhenUsed/>
    <w:rsid w:val="00C86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0E1"/>
    <w:rPr>
      <w:sz w:val="20"/>
      <w:szCs w:val="20"/>
    </w:rPr>
  </w:style>
  <w:style w:type="character" w:styleId="FootnoteReference">
    <w:name w:val="footnote reference"/>
    <w:basedOn w:val="DefaultParagraphFont"/>
    <w:uiPriority w:val="99"/>
    <w:semiHidden/>
    <w:unhideWhenUsed/>
    <w:rsid w:val="00C860E1"/>
    <w:rPr>
      <w:vertAlign w:val="superscript"/>
    </w:rPr>
  </w:style>
  <w:style w:type="paragraph" w:customStyle="1" w:styleId="Pa20">
    <w:name w:val="Pa20"/>
    <w:basedOn w:val="Normal"/>
    <w:next w:val="Normal"/>
    <w:uiPriority w:val="99"/>
    <w:rsid w:val="00330C76"/>
    <w:pPr>
      <w:autoSpaceDE w:val="0"/>
      <w:autoSpaceDN w:val="0"/>
      <w:adjustRightInd w:val="0"/>
      <w:spacing w:after="0" w:line="191" w:lineRule="atLeast"/>
    </w:pPr>
    <w:rPr>
      <w:rFonts w:ascii="HelveticaNeueLT Com 45 Lt" w:hAnsi="HelveticaNeueLT Com 45 Lt"/>
      <w:sz w:val="24"/>
      <w:szCs w:val="24"/>
    </w:rPr>
  </w:style>
  <w:style w:type="paragraph" w:customStyle="1" w:styleId="Pa6">
    <w:name w:val="Pa6"/>
    <w:basedOn w:val="Normal"/>
    <w:next w:val="Normal"/>
    <w:uiPriority w:val="99"/>
    <w:rsid w:val="00330C76"/>
    <w:pPr>
      <w:autoSpaceDE w:val="0"/>
      <w:autoSpaceDN w:val="0"/>
      <w:adjustRightInd w:val="0"/>
      <w:spacing w:after="0" w:line="191" w:lineRule="atLeast"/>
    </w:pPr>
    <w:rPr>
      <w:rFonts w:ascii="HelveticaNeueLT Com 45 Lt" w:hAnsi="HelveticaNeueLT Com 45 Lt"/>
      <w:sz w:val="24"/>
      <w:szCs w:val="24"/>
    </w:rPr>
  </w:style>
  <w:style w:type="paragraph" w:styleId="Revision">
    <w:name w:val="Revision"/>
    <w:hidden/>
    <w:uiPriority w:val="99"/>
    <w:semiHidden/>
    <w:rsid w:val="008501EE"/>
    <w:pPr>
      <w:spacing w:after="0" w:line="240" w:lineRule="auto"/>
    </w:pPr>
  </w:style>
  <w:style w:type="paragraph" w:styleId="Header">
    <w:name w:val="header"/>
    <w:basedOn w:val="Normal"/>
    <w:link w:val="HeaderChar"/>
    <w:uiPriority w:val="99"/>
    <w:unhideWhenUsed/>
    <w:rsid w:val="00047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3B6"/>
  </w:style>
  <w:style w:type="paragraph" w:styleId="Footer">
    <w:name w:val="footer"/>
    <w:basedOn w:val="Normal"/>
    <w:link w:val="FooterChar"/>
    <w:uiPriority w:val="99"/>
    <w:unhideWhenUsed/>
    <w:rsid w:val="00047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3B6"/>
  </w:style>
  <w:style w:type="character" w:styleId="CommentReference">
    <w:name w:val="annotation reference"/>
    <w:basedOn w:val="DefaultParagraphFont"/>
    <w:uiPriority w:val="99"/>
    <w:semiHidden/>
    <w:unhideWhenUsed/>
    <w:rsid w:val="00CE4BE8"/>
    <w:rPr>
      <w:sz w:val="16"/>
      <w:szCs w:val="16"/>
    </w:rPr>
  </w:style>
  <w:style w:type="paragraph" w:styleId="CommentText">
    <w:name w:val="annotation text"/>
    <w:basedOn w:val="Normal"/>
    <w:link w:val="CommentTextChar"/>
    <w:uiPriority w:val="99"/>
    <w:semiHidden/>
    <w:unhideWhenUsed/>
    <w:rsid w:val="00CE4BE8"/>
    <w:pPr>
      <w:spacing w:line="240" w:lineRule="auto"/>
    </w:pPr>
    <w:rPr>
      <w:sz w:val="20"/>
      <w:szCs w:val="20"/>
    </w:rPr>
  </w:style>
  <w:style w:type="character" w:customStyle="1" w:styleId="CommentTextChar">
    <w:name w:val="Comment Text Char"/>
    <w:basedOn w:val="DefaultParagraphFont"/>
    <w:link w:val="CommentText"/>
    <w:uiPriority w:val="99"/>
    <w:semiHidden/>
    <w:rsid w:val="00CE4BE8"/>
    <w:rPr>
      <w:sz w:val="20"/>
      <w:szCs w:val="20"/>
    </w:rPr>
  </w:style>
  <w:style w:type="paragraph" w:styleId="CommentSubject">
    <w:name w:val="annotation subject"/>
    <w:basedOn w:val="CommentText"/>
    <w:next w:val="CommentText"/>
    <w:link w:val="CommentSubjectChar"/>
    <w:uiPriority w:val="99"/>
    <w:semiHidden/>
    <w:unhideWhenUsed/>
    <w:rsid w:val="00CE4BE8"/>
    <w:rPr>
      <w:b/>
      <w:bCs/>
    </w:rPr>
  </w:style>
  <w:style w:type="character" w:customStyle="1" w:styleId="CommentSubjectChar">
    <w:name w:val="Comment Subject Char"/>
    <w:basedOn w:val="CommentTextChar"/>
    <w:link w:val="CommentSubject"/>
    <w:uiPriority w:val="99"/>
    <w:semiHidden/>
    <w:rsid w:val="00CE4BE8"/>
    <w:rPr>
      <w:b/>
      <w:bCs/>
      <w:sz w:val="20"/>
      <w:szCs w:val="20"/>
    </w:rPr>
  </w:style>
  <w:style w:type="character" w:styleId="Emphasis">
    <w:name w:val="Emphasis"/>
    <w:basedOn w:val="DefaultParagraphFont"/>
    <w:uiPriority w:val="20"/>
    <w:qFormat/>
    <w:rsid w:val="00BA3606"/>
    <w:rPr>
      <w:b/>
      <w:bCs/>
      <w:i w:val="0"/>
      <w:iCs w:val="0"/>
    </w:rPr>
  </w:style>
  <w:style w:type="character" w:customStyle="1" w:styleId="st1">
    <w:name w:val="st1"/>
    <w:basedOn w:val="DefaultParagraphFont"/>
    <w:rsid w:val="00BA3606"/>
  </w:style>
  <w:style w:type="character" w:customStyle="1" w:styleId="A3">
    <w:name w:val="A3"/>
    <w:uiPriority w:val="99"/>
    <w:rsid w:val="002331E1"/>
    <w:rPr>
      <w:rFonts w:cs="FranklinGothicURWMed"/>
      <w:color w:val="FFFFFF"/>
      <w:sz w:val="43"/>
      <w:szCs w:val="43"/>
    </w:rPr>
  </w:style>
  <w:style w:type="paragraph" w:customStyle="1" w:styleId="Pa5">
    <w:name w:val="Pa5"/>
    <w:basedOn w:val="Normal"/>
    <w:next w:val="Normal"/>
    <w:uiPriority w:val="99"/>
    <w:rsid w:val="002331E1"/>
    <w:pPr>
      <w:autoSpaceDE w:val="0"/>
      <w:autoSpaceDN w:val="0"/>
      <w:adjustRightInd w:val="0"/>
      <w:spacing w:after="0" w:line="701" w:lineRule="atLeast"/>
    </w:pPr>
    <w:rPr>
      <w:rFonts w:ascii="FranklinGothicURWBoo" w:eastAsia="Arial" w:hAnsi="FranklinGothicURWBoo" w:cs="Arial"/>
      <w:color w:val="000000"/>
      <w:sz w:val="24"/>
      <w:szCs w:val="24"/>
      <w:lang w:eastAsia="en-IE"/>
    </w:rPr>
  </w:style>
  <w:style w:type="character" w:styleId="Hyperlink">
    <w:name w:val="Hyperlink"/>
    <w:basedOn w:val="DefaultParagraphFont"/>
    <w:uiPriority w:val="99"/>
    <w:unhideWhenUsed/>
    <w:rsid w:val="00814167"/>
    <w:rPr>
      <w:color w:val="0000FF" w:themeColor="hyperlink"/>
      <w:u w:val="single"/>
    </w:rPr>
  </w:style>
  <w:style w:type="paragraph" w:customStyle="1" w:styleId="Default">
    <w:name w:val="Default"/>
    <w:rsid w:val="007D6678"/>
    <w:pPr>
      <w:autoSpaceDE w:val="0"/>
      <w:autoSpaceDN w:val="0"/>
      <w:adjustRightInd w:val="0"/>
      <w:spacing w:after="0" w:line="240" w:lineRule="auto"/>
    </w:pPr>
    <w:rPr>
      <w:rFonts w:ascii="FranklinGothicURWBoo" w:eastAsia="Arial" w:hAnsi="FranklinGothicURWBoo" w:cs="FranklinGothicURWBoo"/>
      <w:color w:val="000000"/>
      <w:sz w:val="24"/>
      <w:szCs w:val="24"/>
      <w:lang w:eastAsia="en-IE"/>
    </w:rPr>
  </w:style>
  <w:style w:type="paragraph" w:customStyle="1" w:styleId="Pa39">
    <w:name w:val="Pa39"/>
    <w:basedOn w:val="Default"/>
    <w:next w:val="Default"/>
    <w:uiPriority w:val="99"/>
    <w:rsid w:val="007D6678"/>
    <w:pPr>
      <w:spacing w:line="221" w:lineRule="atLeast"/>
    </w:pPr>
    <w:rPr>
      <w:rFonts w:cs="Arial"/>
    </w:rPr>
  </w:style>
  <w:style w:type="character" w:customStyle="1" w:styleId="A2">
    <w:name w:val="A2"/>
    <w:uiPriority w:val="99"/>
    <w:rsid w:val="007D6678"/>
    <w:rPr>
      <w:rFonts w:cs="FranklinGothicURWBoo"/>
      <w:color w:val="211D1E"/>
      <w:sz w:val="20"/>
      <w:szCs w:val="20"/>
    </w:rPr>
  </w:style>
  <w:style w:type="character" w:styleId="FollowedHyperlink">
    <w:name w:val="FollowedHyperlink"/>
    <w:basedOn w:val="DefaultParagraphFont"/>
    <w:uiPriority w:val="99"/>
    <w:semiHidden/>
    <w:unhideWhenUsed/>
    <w:rsid w:val="00752451"/>
    <w:rPr>
      <w:color w:val="800080" w:themeColor="followedHyperlink"/>
      <w:u w:val="single"/>
    </w:rPr>
  </w:style>
  <w:style w:type="character" w:styleId="UnresolvedMention">
    <w:name w:val="Unresolved Mention"/>
    <w:basedOn w:val="DefaultParagraphFont"/>
    <w:uiPriority w:val="99"/>
    <w:semiHidden/>
    <w:unhideWhenUsed/>
    <w:rsid w:val="006B1261"/>
    <w:rPr>
      <w:color w:val="605E5C"/>
      <w:shd w:val="clear" w:color="auto" w:fill="E1DFDD"/>
    </w:rPr>
  </w:style>
  <w:style w:type="character" w:customStyle="1" w:styleId="Heading1Char">
    <w:name w:val="Heading 1 Char"/>
    <w:basedOn w:val="DefaultParagraphFont"/>
    <w:link w:val="Heading1"/>
    <w:uiPriority w:val="9"/>
    <w:rsid w:val="009F7C55"/>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9F7C55"/>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9F7C55"/>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9592">
      <w:bodyDiv w:val="1"/>
      <w:marLeft w:val="0"/>
      <w:marRight w:val="0"/>
      <w:marTop w:val="0"/>
      <w:marBottom w:val="0"/>
      <w:divBdr>
        <w:top w:val="none" w:sz="0" w:space="0" w:color="auto"/>
        <w:left w:val="none" w:sz="0" w:space="0" w:color="auto"/>
        <w:bottom w:val="none" w:sz="0" w:space="0" w:color="auto"/>
        <w:right w:val="none" w:sz="0" w:space="0" w:color="auto"/>
      </w:divBdr>
    </w:div>
    <w:div w:id="467816932">
      <w:bodyDiv w:val="1"/>
      <w:marLeft w:val="0"/>
      <w:marRight w:val="0"/>
      <w:marTop w:val="0"/>
      <w:marBottom w:val="0"/>
      <w:divBdr>
        <w:top w:val="none" w:sz="0" w:space="0" w:color="auto"/>
        <w:left w:val="none" w:sz="0" w:space="0" w:color="auto"/>
        <w:bottom w:val="none" w:sz="0" w:space="0" w:color="auto"/>
        <w:right w:val="none" w:sz="0" w:space="0" w:color="auto"/>
      </w:divBdr>
      <w:divsChild>
        <w:div w:id="1573616402">
          <w:marLeft w:val="0"/>
          <w:marRight w:val="0"/>
          <w:marTop w:val="0"/>
          <w:marBottom w:val="0"/>
          <w:divBdr>
            <w:top w:val="none" w:sz="0" w:space="0" w:color="auto"/>
            <w:left w:val="none" w:sz="0" w:space="0" w:color="auto"/>
            <w:bottom w:val="none" w:sz="0" w:space="0" w:color="auto"/>
            <w:right w:val="none" w:sz="0" w:space="0" w:color="auto"/>
          </w:divBdr>
          <w:divsChild>
            <w:div w:id="1889756733">
              <w:marLeft w:val="0"/>
              <w:marRight w:val="0"/>
              <w:marTop w:val="0"/>
              <w:marBottom w:val="0"/>
              <w:divBdr>
                <w:top w:val="none" w:sz="0" w:space="0" w:color="auto"/>
                <w:left w:val="none" w:sz="0" w:space="0" w:color="auto"/>
                <w:bottom w:val="none" w:sz="0" w:space="0" w:color="auto"/>
                <w:right w:val="none" w:sz="0" w:space="0" w:color="auto"/>
              </w:divBdr>
              <w:divsChild>
                <w:div w:id="1066610427">
                  <w:marLeft w:val="0"/>
                  <w:marRight w:val="0"/>
                  <w:marTop w:val="0"/>
                  <w:marBottom w:val="0"/>
                  <w:divBdr>
                    <w:top w:val="none" w:sz="0" w:space="0" w:color="auto"/>
                    <w:left w:val="none" w:sz="0" w:space="0" w:color="auto"/>
                    <w:bottom w:val="none" w:sz="0" w:space="0" w:color="auto"/>
                    <w:right w:val="none" w:sz="0" w:space="0" w:color="auto"/>
                  </w:divBdr>
                  <w:divsChild>
                    <w:div w:id="1033189805">
                      <w:marLeft w:val="0"/>
                      <w:marRight w:val="0"/>
                      <w:marTop w:val="0"/>
                      <w:marBottom w:val="0"/>
                      <w:divBdr>
                        <w:top w:val="none" w:sz="0" w:space="0" w:color="auto"/>
                        <w:left w:val="none" w:sz="0" w:space="0" w:color="auto"/>
                        <w:bottom w:val="none" w:sz="0" w:space="0" w:color="auto"/>
                        <w:right w:val="none" w:sz="0" w:space="0" w:color="auto"/>
                      </w:divBdr>
                      <w:divsChild>
                        <w:div w:id="498229883">
                          <w:marLeft w:val="0"/>
                          <w:marRight w:val="0"/>
                          <w:marTop w:val="0"/>
                          <w:marBottom w:val="0"/>
                          <w:divBdr>
                            <w:top w:val="none" w:sz="0" w:space="0" w:color="auto"/>
                            <w:left w:val="none" w:sz="0" w:space="0" w:color="auto"/>
                            <w:bottom w:val="none" w:sz="0" w:space="0" w:color="auto"/>
                            <w:right w:val="none" w:sz="0" w:space="0" w:color="auto"/>
                          </w:divBdr>
                          <w:divsChild>
                            <w:div w:id="16032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75854">
      <w:bodyDiv w:val="1"/>
      <w:marLeft w:val="0"/>
      <w:marRight w:val="0"/>
      <w:marTop w:val="0"/>
      <w:marBottom w:val="0"/>
      <w:divBdr>
        <w:top w:val="none" w:sz="0" w:space="0" w:color="auto"/>
        <w:left w:val="none" w:sz="0" w:space="0" w:color="auto"/>
        <w:bottom w:val="none" w:sz="0" w:space="0" w:color="auto"/>
        <w:right w:val="none" w:sz="0" w:space="0" w:color="auto"/>
      </w:divBdr>
      <w:divsChild>
        <w:div w:id="1595816942">
          <w:marLeft w:val="-225"/>
          <w:marRight w:val="-225"/>
          <w:marTop w:val="0"/>
          <w:marBottom w:val="0"/>
          <w:divBdr>
            <w:top w:val="none" w:sz="0" w:space="0" w:color="auto"/>
            <w:left w:val="none" w:sz="0" w:space="0" w:color="auto"/>
            <w:bottom w:val="none" w:sz="0" w:space="0" w:color="auto"/>
            <w:right w:val="none" w:sz="0" w:space="0" w:color="auto"/>
          </w:divBdr>
          <w:divsChild>
            <w:div w:id="1203783334">
              <w:marLeft w:val="0"/>
              <w:marRight w:val="0"/>
              <w:marTop w:val="0"/>
              <w:marBottom w:val="0"/>
              <w:divBdr>
                <w:top w:val="none" w:sz="0" w:space="0" w:color="auto"/>
                <w:left w:val="none" w:sz="0" w:space="0" w:color="auto"/>
                <w:bottom w:val="none" w:sz="0" w:space="0" w:color="auto"/>
                <w:right w:val="none" w:sz="0" w:space="0" w:color="auto"/>
              </w:divBdr>
              <w:divsChild>
                <w:div w:id="1382245578">
                  <w:marLeft w:val="0"/>
                  <w:marRight w:val="0"/>
                  <w:marTop w:val="450"/>
                  <w:marBottom w:val="0"/>
                  <w:divBdr>
                    <w:top w:val="none" w:sz="0" w:space="0" w:color="auto"/>
                    <w:left w:val="none" w:sz="0" w:space="0" w:color="auto"/>
                    <w:bottom w:val="none" w:sz="0" w:space="0" w:color="auto"/>
                    <w:right w:val="none" w:sz="0" w:space="0" w:color="auto"/>
                  </w:divBdr>
                  <w:divsChild>
                    <w:div w:id="601035209">
                      <w:marLeft w:val="0"/>
                      <w:marRight w:val="0"/>
                      <w:marTop w:val="0"/>
                      <w:marBottom w:val="0"/>
                      <w:divBdr>
                        <w:top w:val="none" w:sz="0" w:space="0" w:color="auto"/>
                        <w:left w:val="none" w:sz="0" w:space="0" w:color="auto"/>
                        <w:bottom w:val="none" w:sz="0" w:space="0" w:color="auto"/>
                        <w:right w:val="none" w:sz="0" w:space="0" w:color="auto"/>
                      </w:divBdr>
                      <w:divsChild>
                        <w:div w:id="462385434">
                          <w:marLeft w:val="0"/>
                          <w:marRight w:val="0"/>
                          <w:marTop w:val="0"/>
                          <w:marBottom w:val="75"/>
                          <w:divBdr>
                            <w:top w:val="none" w:sz="0" w:space="0" w:color="auto"/>
                            <w:left w:val="none" w:sz="0" w:space="0" w:color="auto"/>
                            <w:bottom w:val="none" w:sz="0" w:space="0" w:color="auto"/>
                            <w:right w:val="none" w:sz="0" w:space="0" w:color="auto"/>
                          </w:divBdr>
                          <w:divsChild>
                            <w:div w:id="1036855189">
                              <w:marLeft w:val="1"/>
                              <w:marRight w:val="0"/>
                              <w:marTop w:val="45"/>
                              <w:marBottom w:val="0"/>
                              <w:divBdr>
                                <w:top w:val="none" w:sz="0" w:space="0" w:color="auto"/>
                                <w:left w:val="none" w:sz="0" w:space="0" w:color="auto"/>
                                <w:bottom w:val="none" w:sz="0" w:space="0" w:color="auto"/>
                                <w:right w:val="none" w:sz="0" w:space="0" w:color="auto"/>
                              </w:divBdr>
                              <w:divsChild>
                                <w:div w:id="491484483">
                                  <w:marLeft w:val="0"/>
                                  <w:marRight w:val="0"/>
                                  <w:marTop w:val="0"/>
                                  <w:marBottom w:val="0"/>
                                  <w:divBdr>
                                    <w:top w:val="none" w:sz="0" w:space="0" w:color="auto"/>
                                    <w:left w:val="none" w:sz="0" w:space="0" w:color="auto"/>
                                    <w:bottom w:val="none" w:sz="0" w:space="0" w:color="auto"/>
                                    <w:right w:val="none" w:sz="0" w:space="0" w:color="auto"/>
                                  </w:divBdr>
                                  <w:divsChild>
                                    <w:div w:id="1977027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13772">
      <w:bodyDiv w:val="1"/>
      <w:marLeft w:val="0"/>
      <w:marRight w:val="0"/>
      <w:marTop w:val="0"/>
      <w:marBottom w:val="0"/>
      <w:divBdr>
        <w:top w:val="none" w:sz="0" w:space="0" w:color="auto"/>
        <w:left w:val="none" w:sz="0" w:space="0" w:color="auto"/>
        <w:bottom w:val="none" w:sz="0" w:space="0" w:color="auto"/>
        <w:right w:val="none" w:sz="0" w:space="0" w:color="auto"/>
      </w:divBdr>
    </w:div>
    <w:div w:id="1460301180">
      <w:bodyDiv w:val="1"/>
      <w:marLeft w:val="0"/>
      <w:marRight w:val="0"/>
      <w:marTop w:val="0"/>
      <w:marBottom w:val="0"/>
      <w:divBdr>
        <w:top w:val="none" w:sz="0" w:space="0" w:color="auto"/>
        <w:left w:val="none" w:sz="0" w:space="0" w:color="auto"/>
        <w:bottom w:val="none" w:sz="0" w:space="0" w:color="auto"/>
        <w:right w:val="none" w:sz="0" w:space="0" w:color="auto"/>
      </w:divBdr>
      <w:divsChild>
        <w:div w:id="1465663014">
          <w:marLeft w:val="-225"/>
          <w:marRight w:val="-225"/>
          <w:marTop w:val="0"/>
          <w:marBottom w:val="0"/>
          <w:divBdr>
            <w:top w:val="none" w:sz="0" w:space="0" w:color="auto"/>
            <w:left w:val="none" w:sz="0" w:space="0" w:color="auto"/>
            <w:bottom w:val="none" w:sz="0" w:space="0" w:color="auto"/>
            <w:right w:val="none" w:sz="0" w:space="0" w:color="auto"/>
          </w:divBdr>
          <w:divsChild>
            <w:div w:id="1022048362">
              <w:marLeft w:val="0"/>
              <w:marRight w:val="0"/>
              <w:marTop w:val="0"/>
              <w:marBottom w:val="0"/>
              <w:divBdr>
                <w:top w:val="none" w:sz="0" w:space="0" w:color="auto"/>
                <w:left w:val="none" w:sz="0" w:space="0" w:color="auto"/>
                <w:bottom w:val="none" w:sz="0" w:space="0" w:color="auto"/>
                <w:right w:val="none" w:sz="0" w:space="0" w:color="auto"/>
              </w:divBdr>
              <w:divsChild>
                <w:div w:id="1425951561">
                  <w:marLeft w:val="0"/>
                  <w:marRight w:val="0"/>
                  <w:marTop w:val="450"/>
                  <w:marBottom w:val="0"/>
                  <w:divBdr>
                    <w:top w:val="none" w:sz="0" w:space="0" w:color="auto"/>
                    <w:left w:val="none" w:sz="0" w:space="0" w:color="auto"/>
                    <w:bottom w:val="none" w:sz="0" w:space="0" w:color="auto"/>
                    <w:right w:val="none" w:sz="0" w:space="0" w:color="auto"/>
                  </w:divBdr>
                  <w:divsChild>
                    <w:div w:id="1424181045">
                      <w:marLeft w:val="0"/>
                      <w:marRight w:val="0"/>
                      <w:marTop w:val="0"/>
                      <w:marBottom w:val="0"/>
                      <w:divBdr>
                        <w:top w:val="none" w:sz="0" w:space="0" w:color="auto"/>
                        <w:left w:val="none" w:sz="0" w:space="0" w:color="auto"/>
                        <w:bottom w:val="none" w:sz="0" w:space="0" w:color="auto"/>
                        <w:right w:val="none" w:sz="0" w:space="0" w:color="auto"/>
                      </w:divBdr>
                      <w:divsChild>
                        <w:div w:id="2018115616">
                          <w:marLeft w:val="0"/>
                          <w:marRight w:val="0"/>
                          <w:marTop w:val="0"/>
                          <w:marBottom w:val="75"/>
                          <w:divBdr>
                            <w:top w:val="none" w:sz="0" w:space="0" w:color="auto"/>
                            <w:left w:val="none" w:sz="0" w:space="0" w:color="auto"/>
                            <w:bottom w:val="none" w:sz="0" w:space="0" w:color="auto"/>
                            <w:right w:val="none" w:sz="0" w:space="0" w:color="auto"/>
                          </w:divBdr>
                          <w:divsChild>
                            <w:div w:id="1510414441">
                              <w:marLeft w:val="1"/>
                              <w:marRight w:val="0"/>
                              <w:marTop w:val="45"/>
                              <w:marBottom w:val="0"/>
                              <w:divBdr>
                                <w:top w:val="none" w:sz="0" w:space="0" w:color="auto"/>
                                <w:left w:val="none" w:sz="0" w:space="0" w:color="auto"/>
                                <w:bottom w:val="none" w:sz="0" w:space="0" w:color="auto"/>
                                <w:right w:val="none" w:sz="0" w:space="0" w:color="auto"/>
                              </w:divBdr>
                              <w:divsChild>
                                <w:div w:id="679627730">
                                  <w:marLeft w:val="0"/>
                                  <w:marRight w:val="0"/>
                                  <w:marTop w:val="0"/>
                                  <w:marBottom w:val="0"/>
                                  <w:divBdr>
                                    <w:top w:val="none" w:sz="0" w:space="0" w:color="auto"/>
                                    <w:left w:val="none" w:sz="0" w:space="0" w:color="auto"/>
                                    <w:bottom w:val="none" w:sz="0" w:space="0" w:color="auto"/>
                                    <w:right w:val="none" w:sz="0" w:space="0" w:color="auto"/>
                                  </w:divBdr>
                                  <w:divsChild>
                                    <w:div w:id="835413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978983">
      <w:bodyDiv w:val="1"/>
      <w:marLeft w:val="0"/>
      <w:marRight w:val="0"/>
      <w:marTop w:val="0"/>
      <w:marBottom w:val="0"/>
      <w:divBdr>
        <w:top w:val="none" w:sz="0" w:space="0" w:color="auto"/>
        <w:left w:val="none" w:sz="0" w:space="0" w:color="auto"/>
        <w:bottom w:val="none" w:sz="0" w:space="0" w:color="auto"/>
        <w:right w:val="none" w:sz="0" w:space="0" w:color="auto"/>
      </w:divBdr>
    </w:div>
    <w:div w:id="1871608530">
      <w:bodyDiv w:val="1"/>
      <w:marLeft w:val="0"/>
      <w:marRight w:val="0"/>
      <w:marTop w:val="0"/>
      <w:marBottom w:val="0"/>
      <w:divBdr>
        <w:top w:val="none" w:sz="0" w:space="0" w:color="auto"/>
        <w:left w:val="none" w:sz="0" w:space="0" w:color="auto"/>
        <w:bottom w:val="none" w:sz="0" w:space="0" w:color="auto"/>
        <w:right w:val="none" w:sz="0" w:space="0" w:color="auto"/>
      </w:divBdr>
    </w:div>
    <w:div w:id="1996493033">
      <w:bodyDiv w:val="1"/>
      <w:marLeft w:val="0"/>
      <w:marRight w:val="0"/>
      <w:marTop w:val="0"/>
      <w:marBottom w:val="0"/>
      <w:divBdr>
        <w:top w:val="none" w:sz="0" w:space="0" w:color="auto"/>
        <w:left w:val="none" w:sz="0" w:space="0" w:color="auto"/>
        <w:bottom w:val="none" w:sz="0" w:space="0" w:color="auto"/>
        <w:right w:val="none" w:sz="0" w:space="0" w:color="auto"/>
      </w:divBdr>
      <w:divsChild>
        <w:div w:id="1640305455">
          <w:marLeft w:val="-225"/>
          <w:marRight w:val="-225"/>
          <w:marTop w:val="0"/>
          <w:marBottom w:val="0"/>
          <w:divBdr>
            <w:top w:val="none" w:sz="0" w:space="0" w:color="auto"/>
            <w:left w:val="none" w:sz="0" w:space="0" w:color="auto"/>
            <w:bottom w:val="none" w:sz="0" w:space="0" w:color="auto"/>
            <w:right w:val="none" w:sz="0" w:space="0" w:color="auto"/>
          </w:divBdr>
          <w:divsChild>
            <w:div w:id="1009677946">
              <w:marLeft w:val="0"/>
              <w:marRight w:val="0"/>
              <w:marTop w:val="0"/>
              <w:marBottom w:val="0"/>
              <w:divBdr>
                <w:top w:val="none" w:sz="0" w:space="0" w:color="auto"/>
                <w:left w:val="none" w:sz="0" w:space="0" w:color="auto"/>
                <w:bottom w:val="none" w:sz="0" w:space="0" w:color="auto"/>
                <w:right w:val="none" w:sz="0" w:space="0" w:color="auto"/>
              </w:divBdr>
              <w:divsChild>
                <w:div w:id="1740858587">
                  <w:marLeft w:val="0"/>
                  <w:marRight w:val="0"/>
                  <w:marTop w:val="450"/>
                  <w:marBottom w:val="0"/>
                  <w:divBdr>
                    <w:top w:val="none" w:sz="0" w:space="0" w:color="auto"/>
                    <w:left w:val="none" w:sz="0" w:space="0" w:color="auto"/>
                    <w:bottom w:val="none" w:sz="0" w:space="0" w:color="auto"/>
                    <w:right w:val="none" w:sz="0" w:space="0" w:color="auto"/>
                  </w:divBdr>
                  <w:divsChild>
                    <w:div w:id="1770656625">
                      <w:marLeft w:val="0"/>
                      <w:marRight w:val="0"/>
                      <w:marTop w:val="0"/>
                      <w:marBottom w:val="0"/>
                      <w:divBdr>
                        <w:top w:val="none" w:sz="0" w:space="0" w:color="auto"/>
                        <w:left w:val="none" w:sz="0" w:space="0" w:color="auto"/>
                        <w:bottom w:val="none" w:sz="0" w:space="0" w:color="auto"/>
                        <w:right w:val="none" w:sz="0" w:space="0" w:color="auto"/>
                      </w:divBdr>
                      <w:divsChild>
                        <w:div w:id="104428304">
                          <w:marLeft w:val="0"/>
                          <w:marRight w:val="0"/>
                          <w:marTop w:val="0"/>
                          <w:marBottom w:val="75"/>
                          <w:divBdr>
                            <w:top w:val="none" w:sz="0" w:space="0" w:color="auto"/>
                            <w:left w:val="none" w:sz="0" w:space="0" w:color="auto"/>
                            <w:bottom w:val="none" w:sz="0" w:space="0" w:color="auto"/>
                            <w:right w:val="none" w:sz="0" w:space="0" w:color="auto"/>
                          </w:divBdr>
                          <w:divsChild>
                            <w:div w:id="1052801970">
                              <w:marLeft w:val="1"/>
                              <w:marRight w:val="0"/>
                              <w:marTop w:val="45"/>
                              <w:marBottom w:val="0"/>
                              <w:divBdr>
                                <w:top w:val="none" w:sz="0" w:space="0" w:color="auto"/>
                                <w:left w:val="none" w:sz="0" w:space="0" w:color="auto"/>
                                <w:bottom w:val="none" w:sz="0" w:space="0" w:color="auto"/>
                                <w:right w:val="none" w:sz="0" w:space="0" w:color="auto"/>
                              </w:divBdr>
                              <w:divsChild>
                                <w:div w:id="810828196">
                                  <w:marLeft w:val="0"/>
                                  <w:marRight w:val="0"/>
                                  <w:marTop w:val="0"/>
                                  <w:marBottom w:val="0"/>
                                  <w:divBdr>
                                    <w:top w:val="none" w:sz="0" w:space="0" w:color="auto"/>
                                    <w:left w:val="none" w:sz="0" w:space="0" w:color="auto"/>
                                    <w:bottom w:val="none" w:sz="0" w:space="0" w:color="auto"/>
                                    <w:right w:val="none" w:sz="0" w:space="0" w:color="auto"/>
                                  </w:divBdr>
                                  <w:divsChild>
                                    <w:div w:id="8468231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4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ojfileclusvp01\dojshares$\Charities%20Regulation\9.%20ENGAGEMENT\PUBLICATIONS\Managing%20Conflicts%20of%20Interest\www.charitiesregulator.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tellamaris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C0E99-1721-464E-A8A4-94EFE3AE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Justice &amp; Equality</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malonetx</dc:creator>
  <cp:keywords/>
  <dc:description/>
  <cp:lastModifiedBy>Richard Casey</cp:lastModifiedBy>
  <cp:revision>3</cp:revision>
  <cp:lastPrinted>2018-04-20T11:53:00Z</cp:lastPrinted>
  <dcterms:created xsi:type="dcterms:W3CDTF">2023-04-05T10:24:00Z</dcterms:created>
  <dcterms:modified xsi:type="dcterms:W3CDTF">2023-06-21T14:34:00Z</dcterms:modified>
</cp:coreProperties>
</file>